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23B8" w14:textId="77777777" w:rsidR="00E33848" w:rsidRDefault="00444DED"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r w:rsidR="00E33848">
        <w:rPr>
          <w:rFonts w:ascii="Times New Roman,Bold" w:hAnsi="Times New Roman,Bold" w:cs="Times New Roman,Bold"/>
          <w:b/>
          <w:bCs/>
          <w:sz w:val="24"/>
          <w:szCs w:val="24"/>
        </w:rPr>
        <w:t>DUOMENYS APIE MOKYMO PROGRAMĄ</w:t>
      </w:r>
    </w:p>
    <w:p w14:paraId="2AAD23B9" w14:textId="77777777" w:rsidR="00E33848" w:rsidRDefault="00E33848" w:rsidP="00E33848">
      <w:pPr>
        <w:autoSpaceDE w:val="0"/>
        <w:autoSpaceDN w:val="0"/>
        <w:adjustRightInd w:val="0"/>
        <w:spacing w:after="0" w:line="240" w:lineRule="auto"/>
        <w:rPr>
          <w:rFonts w:ascii="Times New Roman,Bold" w:hAnsi="Times New Roman,Bold" w:cs="Times New Roman,Bold"/>
          <w:b/>
          <w:bCs/>
          <w:sz w:val="24"/>
          <w:szCs w:val="24"/>
        </w:rPr>
      </w:pPr>
    </w:p>
    <w:tbl>
      <w:tblPr>
        <w:tblStyle w:val="Lentelstinklelis"/>
        <w:tblW w:w="0" w:type="auto"/>
        <w:tblInd w:w="-1139" w:type="dxa"/>
        <w:tblLook w:val="04A0" w:firstRow="1" w:lastRow="0" w:firstColumn="1" w:lastColumn="0" w:noHBand="0" w:noVBand="1"/>
      </w:tblPr>
      <w:tblGrid>
        <w:gridCol w:w="5960"/>
        <w:gridCol w:w="4807"/>
      </w:tblGrid>
      <w:tr w:rsidR="00E33848" w14:paraId="2AAD23BD" w14:textId="77777777" w:rsidTr="00F65BEB">
        <w:tc>
          <w:tcPr>
            <w:tcW w:w="5960" w:type="dxa"/>
          </w:tcPr>
          <w:p w14:paraId="2AAD23BA"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r w:rsidRPr="00F65BEB">
              <w:rPr>
                <w:rFonts w:ascii="Times New Roman,Italic" w:hAnsi="Times New Roman,Italic" w:cs="Times New Roman,Italic"/>
                <w:b/>
                <w:iCs/>
                <w:sz w:val="24"/>
                <w:szCs w:val="24"/>
              </w:rPr>
              <w:t>Duomenys apie mokymo programą</w:t>
            </w:r>
          </w:p>
        </w:tc>
        <w:tc>
          <w:tcPr>
            <w:tcW w:w="4807" w:type="dxa"/>
          </w:tcPr>
          <w:p w14:paraId="2AAD23BB" w14:textId="77777777" w:rsidR="00E33848" w:rsidRPr="00F65BEB" w:rsidRDefault="00E33848" w:rsidP="00E33848">
            <w:pPr>
              <w:autoSpaceDE w:val="0"/>
              <w:autoSpaceDN w:val="0"/>
              <w:adjustRightInd w:val="0"/>
              <w:rPr>
                <w:rFonts w:ascii="Times New Roman,Italic" w:hAnsi="Times New Roman,Italic" w:cs="Times New Roman,Italic"/>
                <w:b/>
                <w:iCs/>
                <w:sz w:val="24"/>
                <w:szCs w:val="24"/>
              </w:rPr>
            </w:pPr>
            <w:r w:rsidRPr="00F65BEB">
              <w:rPr>
                <w:rFonts w:ascii="Times New Roman,Italic" w:hAnsi="Times New Roman,Italic" w:cs="Times New Roman,Italic"/>
                <w:b/>
                <w:iCs/>
                <w:sz w:val="24"/>
                <w:szCs w:val="24"/>
              </w:rPr>
              <w:t>Mokymo programos dalių aprašas</w:t>
            </w:r>
          </w:p>
          <w:p w14:paraId="2AAD23BC"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p>
        </w:tc>
      </w:tr>
      <w:tr w:rsidR="00E33848" w:rsidRPr="009A75A8" w14:paraId="2AAD23C1" w14:textId="77777777" w:rsidTr="00F65BEB">
        <w:tc>
          <w:tcPr>
            <w:tcW w:w="5960" w:type="dxa"/>
          </w:tcPr>
          <w:p w14:paraId="2AAD23BE" w14:textId="77777777" w:rsidR="00E33848" w:rsidRPr="00D87531" w:rsidRDefault="00E33848" w:rsidP="00E33848">
            <w:pPr>
              <w:autoSpaceDE w:val="0"/>
              <w:autoSpaceDN w:val="0"/>
              <w:adjustRightInd w:val="0"/>
              <w:rPr>
                <w:rFonts w:ascii="Times New Roman" w:hAnsi="Times New Roman" w:cs="Times New Roman"/>
                <w:sz w:val="24"/>
                <w:szCs w:val="24"/>
              </w:rPr>
            </w:pPr>
            <w:r w:rsidRPr="00D87531">
              <w:rPr>
                <w:rFonts w:ascii="Times New Roman" w:hAnsi="Times New Roman" w:cs="Times New Roman"/>
                <w:sz w:val="24"/>
                <w:szCs w:val="24"/>
              </w:rPr>
              <w:t>Mokymo programos pavadinimas</w:t>
            </w:r>
          </w:p>
          <w:p w14:paraId="2AAD23BF" w14:textId="77777777" w:rsidR="00E33848" w:rsidRPr="00D87531"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C0" w14:textId="5B744D06" w:rsidR="00BE7ECF" w:rsidRPr="00A02F24" w:rsidRDefault="00B01C08" w:rsidP="004955A4">
            <w:pPr>
              <w:jc w:val="both"/>
              <w:rPr>
                <w:rFonts w:ascii="Times New Roman" w:hAnsi="Times New Roman" w:cs="Times New Roman"/>
                <w:bCs/>
                <w:sz w:val="24"/>
                <w:szCs w:val="24"/>
              </w:rPr>
            </w:pPr>
            <w:r>
              <w:rPr>
                <w:rFonts w:ascii="Times New Roman" w:hAnsi="Times New Roman" w:cs="Times New Roman"/>
                <w:bCs/>
                <w:sz w:val="24"/>
                <w:szCs w:val="24"/>
              </w:rPr>
              <w:t>Kvalifikacijos tobulinimo mokymo programa augalų apsaugos konsultantams Augalų apsauga</w:t>
            </w:r>
          </w:p>
        </w:tc>
      </w:tr>
      <w:tr w:rsidR="00E33848" w:rsidRPr="009A75A8" w14:paraId="2AAD23C6" w14:textId="77777777" w:rsidTr="00F65BEB">
        <w:tc>
          <w:tcPr>
            <w:tcW w:w="5960" w:type="dxa"/>
          </w:tcPr>
          <w:p w14:paraId="2AAD23C3" w14:textId="2B102594" w:rsidR="00E33848" w:rsidRPr="00D87531" w:rsidRDefault="00E33848" w:rsidP="00C4260A">
            <w:pPr>
              <w:autoSpaceDE w:val="0"/>
              <w:autoSpaceDN w:val="0"/>
              <w:adjustRightInd w:val="0"/>
              <w:rPr>
                <w:rFonts w:ascii="Times New Roman" w:hAnsi="Times New Roman" w:cs="Times New Roman"/>
                <w:b/>
                <w:bCs/>
                <w:sz w:val="24"/>
                <w:szCs w:val="24"/>
              </w:rPr>
            </w:pPr>
            <w:r w:rsidRPr="00D87531">
              <w:rPr>
                <w:rFonts w:ascii="Times New Roman" w:hAnsi="Times New Roman" w:cs="Times New Roman"/>
                <w:sz w:val="24"/>
                <w:szCs w:val="24"/>
              </w:rPr>
              <w:t>Mokymo programos kodas</w:t>
            </w:r>
          </w:p>
        </w:tc>
        <w:tc>
          <w:tcPr>
            <w:tcW w:w="4807" w:type="dxa"/>
          </w:tcPr>
          <w:p w14:paraId="2AAD23C5" w14:textId="54CEEB0A" w:rsidR="00E33848" w:rsidRPr="00A02F24" w:rsidRDefault="00AE1B3C" w:rsidP="00C4260A">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5</w:t>
            </w:r>
            <w:r w:rsidR="00026FAB" w:rsidRPr="00A02F24">
              <w:rPr>
                <w:rFonts w:ascii="Times New Roman" w:hAnsi="Times New Roman" w:cs="Times New Roman"/>
                <w:sz w:val="24"/>
                <w:szCs w:val="24"/>
              </w:rPr>
              <w:t>96162</w:t>
            </w:r>
            <w:r w:rsidR="00A02F24" w:rsidRPr="00A02F24">
              <w:rPr>
                <w:rFonts w:ascii="Times New Roman" w:hAnsi="Times New Roman" w:cs="Times New Roman"/>
                <w:sz w:val="24"/>
                <w:szCs w:val="24"/>
              </w:rPr>
              <w:t>0</w:t>
            </w:r>
            <w:r>
              <w:rPr>
                <w:rFonts w:ascii="Times New Roman" w:hAnsi="Times New Roman" w:cs="Times New Roman"/>
                <w:sz w:val="24"/>
                <w:szCs w:val="24"/>
              </w:rPr>
              <w:t>10</w:t>
            </w:r>
          </w:p>
        </w:tc>
      </w:tr>
      <w:tr w:rsidR="00E33848" w:rsidRPr="009A75A8" w14:paraId="2AAD23CA" w14:textId="77777777" w:rsidTr="00F65BEB">
        <w:tc>
          <w:tcPr>
            <w:tcW w:w="5960" w:type="dxa"/>
          </w:tcPr>
          <w:p w14:paraId="2AAD23C8" w14:textId="63AE08A8" w:rsidR="00E33848" w:rsidRPr="00D87531" w:rsidRDefault="00E33848" w:rsidP="00C4260A">
            <w:pPr>
              <w:autoSpaceDE w:val="0"/>
              <w:autoSpaceDN w:val="0"/>
              <w:adjustRightInd w:val="0"/>
              <w:rPr>
                <w:rFonts w:ascii="Times New Roman" w:hAnsi="Times New Roman" w:cs="Times New Roman"/>
                <w:b/>
                <w:bCs/>
                <w:sz w:val="24"/>
                <w:szCs w:val="24"/>
              </w:rPr>
            </w:pPr>
            <w:r w:rsidRPr="00D87531">
              <w:rPr>
                <w:rFonts w:ascii="Times New Roman" w:hAnsi="Times New Roman" w:cs="Times New Roman"/>
                <w:sz w:val="24"/>
                <w:szCs w:val="24"/>
              </w:rPr>
              <w:t>Mokymosi trukmė (</w:t>
            </w:r>
            <w:r w:rsidR="00F65BEB" w:rsidRPr="00D87531">
              <w:rPr>
                <w:rFonts w:ascii="Times New Roman" w:hAnsi="Times New Roman" w:cs="Times New Roman"/>
                <w:sz w:val="24"/>
                <w:szCs w:val="24"/>
              </w:rPr>
              <w:t xml:space="preserve">akademinėmis </w:t>
            </w:r>
            <w:r w:rsidRPr="00D87531">
              <w:rPr>
                <w:rFonts w:ascii="Times New Roman" w:hAnsi="Times New Roman" w:cs="Times New Roman"/>
                <w:sz w:val="24"/>
                <w:szCs w:val="24"/>
              </w:rPr>
              <w:t>valandomis)</w:t>
            </w:r>
          </w:p>
        </w:tc>
        <w:tc>
          <w:tcPr>
            <w:tcW w:w="4807" w:type="dxa"/>
          </w:tcPr>
          <w:p w14:paraId="2AAD23C9" w14:textId="550FA1A0" w:rsidR="00E33848" w:rsidRPr="00A02F24" w:rsidRDefault="00AE1B3C" w:rsidP="00E3384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8</w:t>
            </w:r>
            <w:r w:rsidR="00E16EA1" w:rsidRPr="00A02F24">
              <w:rPr>
                <w:rFonts w:ascii="Times New Roman" w:hAnsi="Times New Roman" w:cs="Times New Roman"/>
                <w:bCs/>
                <w:sz w:val="24"/>
                <w:szCs w:val="24"/>
              </w:rPr>
              <w:t xml:space="preserve"> akad. val.</w:t>
            </w:r>
          </w:p>
        </w:tc>
      </w:tr>
      <w:tr w:rsidR="00E33848" w:rsidRPr="009A75A8" w14:paraId="2AAD23CE" w14:textId="77777777" w:rsidTr="00F65BEB">
        <w:tc>
          <w:tcPr>
            <w:tcW w:w="5960" w:type="dxa"/>
          </w:tcPr>
          <w:p w14:paraId="2AAD23CC" w14:textId="35D3513F" w:rsidR="00E33848" w:rsidRPr="00D87531" w:rsidRDefault="00E33848" w:rsidP="00C4260A">
            <w:pPr>
              <w:autoSpaceDE w:val="0"/>
              <w:autoSpaceDN w:val="0"/>
              <w:adjustRightInd w:val="0"/>
              <w:rPr>
                <w:rFonts w:ascii="Times New Roman" w:hAnsi="Times New Roman" w:cs="Times New Roman"/>
                <w:b/>
                <w:bCs/>
                <w:sz w:val="24"/>
                <w:szCs w:val="24"/>
              </w:rPr>
            </w:pPr>
            <w:r w:rsidRPr="00D87531">
              <w:rPr>
                <w:rFonts w:ascii="Times New Roman" w:hAnsi="Times New Roman" w:cs="Times New Roman"/>
                <w:sz w:val="24"/>
                <w:szCs w:val="24"/>
              </w:rPr>
              <w:t>Mokymo programos patvirtinimo data</w:t>
            </w:r>
          </w:p>
        </w:tc>
        <w:tc>
          <w:tcPr>
            <w:tcW w:w="4807" w:type="dxa"/>
          </w:tcPr>
          <w:p w14:paraId="2AAD23CD" w14:textId="502910B2" w:rsidR="00E33848" w:rsidRPr="00A02F24" w:rsidRDefault="00274F60" w:rsidP="009A75A8">
            <w:pPr>
              <w:tabs>
                <w:tab w:val="left" w:pos="4820"/>
              </w:tabs>
              <w:rPr>
                <w:rFonts w:ascii="Times New Roman" w:hAnsi="Times New Roman" w:cs="Times New Roman"/>
                <w:bCs/>
                <w:sz w:val="24"/>
                <w:szCs w:val="24"/>
              </w:rPr>
            </w:pPr>
            <w:r w:rsidRPr="00A02F24">
              <w:rPr>
                <w:rFonts w:ascii="Times New Roman" w:hAnsi="Times New Roman" w:cs="Times New Roman"/>
                <w:bCs/>
                <w:sz w:val="24"/>
                <w:szCs w:val="24"/>
              </w:rPr>
              <w:t>2023</w:t>
            </w:r>
            <w:r w:rsidR="00511A45" w:rsidRPr="00A02F24">
              <w:rPr>
                <w:rFonts w:ascii="Times New Roman" w:hAnsi="Times New Roman" w:cs="Times New Roman"/>
                <w:bCs/>
                <w:sz w:val="24"/>
                <w:szCs w:val="24"/>
              </w:rPr>
              <w:t>-</w:t>
            </w:r>
            <w:r w:rsidR="0046312C" w:rsidRPr="00A02F24">
              <w:rPr>
                <w:rFonts w:ascii="Times New Roman" w:hAnsi="Times New Roman" w:cs="Times New Roman"/>
                <w:bCs/>
                <w:sz w:val="24"/>
                <w:szCs w:val="24"/>
              </w:rPr>
              <w:t>0</w:t>
            </w:r>
            <w:r w:rsidR="00AE1B3C">
              <w:rPr>
                <w:rFonts w:ascii="Times New Roman" w:hAnsi="Times New Roman" w:cs="Times New Roman"/>
                <w:bCs/>
                <w:sz w:val="24"/>
                <w:szCs w:val="24"/>
              </w:rPr>
              <w:t>6</w:t>
            </w:r>
            <w:r w:rsidR="00FC2611" w:rsidRPr="00A02F24">
              <w:rPr>
                <w:rFonts w:ascii="Times New Roman" w:hAnsi="Times New Roman" w:cs="Times New Roman"/>
                <w:bCs/>
                <w:sz w:val="24"/>
                <w:szCs w:val="24"/>
              </w:rPr>
              <w:t>-</w:t>
            </w:r>
            <w:r w:rsidR="00AE1B3C">
              <w:rPr>
                <w:rFonts w:ascii="Times New Roman" w:hAnsi="Times New Roman" w:cs="Times New Roman"/>
                <w:bCs/>
                <w:sz w:val="24"/>
                <w:szCs w:val="24"/>
              </w:rPr>
              <w:t>06</w:t>
            </w:r>
          </w:p>
        </w:tc>
      </w:tr>
      <w:tr w:rsidR="00E33848" w:rsidRPr="009A75A8" w14:paraId="2AAD23D5" w14:textId="77777777" w:rsidTr="00F65BEB">
        <w:tc>
          <w:tcPr>
            <w:tcW w:w="5960" w:type="dxa"/>
          </w:tcPr>
          <w:p w14:paraId="2AAD23CF" w14:textId="77777777" w:rsidR="00E33848" w:rsidRPr="00D87531" w:rsidRDefault="00E33848" w:rsidP="00E33848">
            <w:pPr>
              <w:autoSpaceDE w:val="0"/>
              <w:autoSpaceDN w:val="0"/>
              <w:adjustRightInd w:val="0"/>
              <w:rPr>
                <w:rFonts w:ascii="Times New Roman" w:hAnsi="Times New Roman" w:cs="Times New Roman"/>
                <w:sz w:val="24"/>
                <w:szCs w:val="24"/>
              </w:rPr>
            </w:pPr>
            <w:r w:rsidRPr="00D87531">
              <w:rPr>
                <w:rFonts w:ascii="Times New Roman" w:hAnsi="Times New Roman" w:cs="Times New Roman"/>
                <w:sz w:val="24"/>
                <w:szCs w:val="24"/>
              </w:rPr>
              <w:t>Mokymo programos rengėjas (juridinio asmens</w:t>
            </w:r>
          </w:p>
          <w:p w14:paraId="2AAD23D0" w14:textId="77777777" w:rsidR="00E33848" w:rsidRPr="00D87531" w:rsidRDefault="00E33848" w:rsidP="00E33848">
            <w:pPr>
              <w:autoSpaceDE w:val="0"/>
              <w:autoSpaceDN w:val="0"/>
              <w:adjustRightInd w:val="0"/>
              <w:rPr>
                <w:rFonts w:ascii="Times New Roman" w:hAnsi="Times New Roman" w:cs="Times New Roman"/>
                <w:sz w:val="24"/>
                <w:szCs w:val="24"/>
              </w:rPr>
            </w:pPr>
            <w:r w:rsidRPr="00D87531">
              <w:rPr>
                <w:rFonts w:ascii="Times New Roman" w:hAnsi="Times New Roman" w:cs="Times New Roman"/>
                <w:sz w:val="24"/>
                <w:szCs w:val="24"/>
              </w:rPr>
              <w:t>pavadinimas arba fizinio asmens vardas, pavardė, pareigos)</w:t>
            </w:r>
          </w:p>
          <w:p w14:paraId="2AAD23D1" w14:textId="77777777" w:rsidR="00E33848" w:rsidRPr="00D87531"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D4" w14:textId="5F62A928" w:rsidR="00E33848" w:rsidRPr="00A02F24" w:rsidRDefault="00F74064" w:rsidP="00F74064">
            <w:pPr>
              <w:jc w:val="both"/>
              <w:rPr>
                <w:rFonts w:ascii="Times New Roman" w:hAnsi="Times New Roman" w:cs="Times New Roman"/>
                <w:bCs/>
                <w:sz w:val="24"/>
                <w:szCs w:val="24"/>
              </w:rPr>
            </w:pPr>
            <w:r w:rsidRPr="00F74064">
              <w:rPr>
                <w:rFonts w:ascii="Times New Roman" w:eastAsia="Times New Roman" w:hAnsi="Times New Roman" w:cs="Times New Roman"/>
                <w:color w:val="000000"/>
                <w:sz w:val="24"/>
                <w:szCs w:val="24"/>
              </w:rPr>
              <w:t xml:space="preserve">Vytauto Didžiojo </w:t>
            </w:r>
            <w:r>
              <w:rPr>
                <w:rFonts w:ascii="Times New Roman" w:eastAsia="Times New Roman" w:hAnsi="Times New Roman" w:cs="Times New Roman"/>
                <w:color w:val="000000"/>
                <w:sz w:val="24"/>
                <w:szCs w:val="24"/>
              </w:rPr>
              <w:t>u</w:t>
            </w:r>
            <w:r w:rsidRPr="00F74064">
              <w:rPr>
                <w:rFonts w:ascii="Times New Roman" w:eastAsia="Times New Roman" w:hAnsi="Times New Roman" w:cs="Times New Roman"/>
                <w:color w:val="000000"/>
                <w:sz w:val="24"/>
                <w:szCs w:val="24"/>
              </w:rPr>
              <w:t>niversiteto Žemės ūkio akademijos Biologijos ir augalų biotechnologijos instituto</w:t>
            </w:r>
            <w:r>
              <w:rPr>
                <w:rFonts w:ascii="Times New Roman" w:eastAsia="Times New Roman" w:hAnsi="Times New Roman" w:cs="Times New Roman"/>
                <w:color w:val="000000"/>
                <w:sz w:val="24"/>
                <w:szCs w:val="24"/>
              </w:rPr>
              <w:t xml:space="preserve"> d</w:t>
            </w:r>
            <w:r w:rsidRPr="00F74064">
              <w:rPr>
                <w:rFonts w:ascii="Times New Roman" w:eastAsia="Times New Roman" w:hAnsi="Times New Roman" w:cs="Times New Roman"/>
                <w:color w:val="000000"/>
                <w:sz w:val="24"/>
                <w:szCs w:val="24"/>
              </w:rPr>
              <w:t xml:space="preserve">oc. dr. Sonata Kazlauskaitė </w:t>
            </w:r>
          </w:p>
        </w:tc>
      </w:tr>
      <w:tr w:rsidR="00E33848" w:rsidRPr="00C02804" w14:paraId="2AAD23DA" w14:textId="77777777" w:rsidTr="00F65BEB">
        <w:tc>
          <w:tcPr>
            <w:tcW w:w="5960" w:type="dxa"/>
          </w:tcPr>
          <w:p w14:paraId="2AAD23D6" w14:textId="77777777" w:rsidR="00E33848" w:rsidRPr="00D87531" w:rsidRDefault="00E33848" w:rsidP="00E33848">
            <w:pPr>
              <w:autoSpaceDE w:val="0"/>
              <w:autoSpaceDN w:val="0"/>
              <w:adjustRightInd w:val="0"/>
              <w:rPr>
                <w:rFonts w:ascii="Times New Roman" w:hAnsi="Times New Roman" w:cs="Times New Roman"/>
                <w:sz w:val="24"/>
                <w:szCs w:val="24"/>
              </w:rPr>
            </w:pPr>
            <w:r w:rsidRPr="00D87531">
              <w:rPr>
                <w:rFonts w:ascii="Times New Roman" w:hAnsi="Times New Roman" w:cs="Times New Roman"/>
                <w:sz w:val="24"/>
                <w:szCs w:val="24"/>
              </w:rPr>
              <w:t>Mokymo programos paskirtis (tikslas, reikalavimai</w:t>
            </w:r>
          </w:p>
          <w:p w14:paraId="2AAD23D7" w14:textId="77777777" w:rsidR="00E33848" w:rsidRPr="00D87531" w:rsidRDefault="00E33848" w:rsidP="00E33848">
            <w:pPr>
              <w:autoSpaceDE w:val="0"/>
              <w:autoSpaceDN w:val="0"/>
              <w:adjustRightInd w:val="0"/>
              <w:rPr>
                <w:rFonts w:ascii="Times New Roman" w:hAnsi="Times New Roman" w:cs="Times New Roman"/>
                <w:sz w:val="24"/>
                <w:szCs w:val="24"/>
              </w:rPr>
            </w:pPr>
            <w:r w:rsidRPr="00D87531">
              <w:rPr>
                <w:rFonts w:ascii="Times New Roman" w:hAnsi="Times New Roman" w:cs="Times New Roman"/>
                <w:sz w:val="24"/>
                <w:szCs w:val="24"/>
              </w:rPr>
              <w:t>klausytojams, specialieji reikalavimai, apribojimai ir kt.)</w:t>
            </w:r>
          </w:p>
          <w:p w14:paraId="2AAD23D8" w14:textId="77777777" w:rsidR="00E33848" w:rsidRPr="00D87531"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D9" w14:textId="59D2AF02" w:rsidR="00E33848" w:rsidRPr="00D87531" w:rsidRDefault="001B0EC3" w:rsidP="001B0EC3">
            <w:pPr>
              <w:ind w:firstLine="30"/>
              <w:jc w:val="both"/>
              <w:rPr>
                <w:rFonts w:ascii="Times New Roman" w:hAnsi="Times New Roman" w:cs="Times New Roman"/>
                <w:bCs/>
                <w:sz w:val="24"/>
                <w:szCs w:val="24"/>
              </w:rPr>
            </w:pPr>
            <w:r w:rsidRPr="001B0EC3">
              <w:rPr>
                <w:rFonts w:ascii="Times New Roman" w:eastAsia="Times New Roman" w:hAnsi="Times New Roman" w:cs="Times New Roman"/>
                <w:bCs/>
                <w:sz w:val="24"/>
                <w:szCs w:val="24"/>
              </w:rPr>
              <w:t xml:space="preserve">tobulinti </w:t>
            </w:r>
            <w:r w:rsidRPr="001B0EC3">
              <w:rPr>
                <w:rFonts w:ascii="Times New Roman" w:eastAsia="Times New Roman" w:hAnsi="Times New Roman" w:cs="Times New Roman"/>
                <w:color w:val="000000"/>
                <w:sz w:val="24"/>
                <w:szCs w:val="24"/>
              </w:rPr>
              <w:t xml:space="preserve">augalų apsaugos konsultantų </w:t>
            </w:r>
            <w:r w:rsidRPr="001B0EC3">
              <w:rPr>
                <w:rFonts w:ascii="Times New Roman" w:eastAsia="Times New Roman" w:hAnsi="Times New Roman" w:cs="Times New Roman"/>
                <w:bCs/>
                <w:sz w:val="24"/>
                <w:szCs w:val="24"/>
              </w:rPr>
              <w:t>kompetencijas,</w:t>
            </w:r>
            <w:r w:rsidRPr="001B0EC3">
              <w:rPr>
                <w:rFonts w:ascii="Times New Roman" w:eastAsia="Times New Roman" w:hAnsi="Times New Roman" w:cs="Times New Roman"/>
                <w:bCs/>
                <w:color w:val="000000"/>
                <w:sz w:val="24"/>
                <w:szCs w:val="24"/>
              </w:rPr>
              <w:t xml:space="preserve"> suteikiant reikalingų teorinių žinių bei praktinių gebėjimų teikti konsultavimo paslaugas suinteresuotiems asmenims augalų apsaugos produktų įvežimo, vežimo, saugojimo, tiekimo rinkai, naudojimo, tvarkymo, likučių šalinimo, darbų saugos, įrangos naudojimo ir priežiūros klausimais. </w:t>
            </w:r>
          </w:p>
        </w:tc>
      </w:tr>
      <w:tr w:rsidR="00E33848" w:rsidRPr="00C02804" w14:paraId="2AAD23DF" w14:textId="77777777" w:rsidTr="00F65BEB">
        <w:tc>
          <w:tcPr>
            <w:tcW w:w="5960" w:type="dxa"/>
          </w:tcPr>
          <w:p w14:paraId="2AAD23DB" w14:textId="77777777" w:rsidR="00E33848" w:rsidRPr="00D87531" w:rsidRDefault="00E33848" w:rsidP="00E33848">
            <w:pPr>
              <w:autoSpaceDE w:val="0"/>
              <w:autoSpaceDN w:val="0"/>
              <w:adjustRightInd w:val="0"/>
              <w:rPr>
                <w:rFonts w:ascii="Times New Roman" w:hAnsi="Times New Roman" w:cs="Times New Roman"/>
                <w:sz w:val="24"/>
                <w:szCs w:val="24"/>
              </w:rPr>
            </w:pPr>
            <w:r w:rsidRPr="00D87531">
              <w:rPr>
                <w:rFonts w:ascii="Times New Roman" w:hAnsi="Times New Roman" w:cs="Times New Roman"/>
                <w:sz w:val="24"/>
                <w:szCs w:val="24"/>
              </w:rPr>
              <w:t>Įgyjami gebėjimai (kompetencijos)</w:t>
            </w:r>
          </w:p>
          <w:p w14:paraId="2AAD23DC" w14:textId="77777777" w:rsidR="00E33848" w:rsidRPr="00D87531" w:rsidRDefault="00E33848" w:rsidP="00E33848">
            <w:pPr>
              <w:autoSpaceDE w:val="0"/>
              <w:autoSpaceDN w:val="0"/>
              <w:adjustRightInd w:val="0"/>
              <w:rPr>
                <w:rFonts w:ascii="Times New Roman" w:hAnsi="Times New Roman" w:cs="Times New Roman"/>
                <w:b/>
                <w:bCs/>
                <w:sz w:val="24"/>
                <w:szCs w:val="24"/>
              </w:rPr>
            </w:pPr>
          </w:p>
        </w:tc>
        <w:tc>
          <w:tcPr>
            <w:tcW w:w="4807" w:type="dxa"/>
          </w:tcPr>
          <w:p w14:paraId="222E183D" w14:textId="58CA13E9" w:rsidR="000D36D3" w:rsidRPr="000D36D3" w:rsidRDefault="005D27FA" w:rsidP="000D36D3">
            <w:pPr>
              <w:tabs>
                <w:tab w:val="left" w:pos="30"/>
              </w:tabs>
              <w:jc w:val="both"/>
              <w:rPr>
                <w:rFonts w:ascii="Times New Roman" w:eastAsia="Times New Roman" w:hAnsi="Times New Roman" w:cs="Times New Roman"/>
                <w:sz w:val="24"/>
                <w:szCs w:val="24"/>
              </w:rPr>
            </w:pPr>
            <w:r w:rsidRPr="005D27FA">
              <w:rPr>
                <w:rFonts w:ascii="Times New Roman" w:hAnsi="Times New Roman" w:cs="Times New Roman"/>
                <w:sz w:val="24"/>
                <w:szCs w:val="24"/>
              </w:rPr>
              <w:t>Baigęs mokymo kursą pagal mokymo programą, dalyvis turi žinoti:</w:t>
            </w:r>
            <w:r w:rsidR="00A819A3">
              <w:rPr>
                <w:rFonts w:ascii="Times New Roman" w:hAnsi="Times New Roman" w:cs="Times New Roman"/>
                <w:sz w:val="24"/>
                <w:szCs w:val="24"/>
              </w:rPr>
              <w:t xml:space="preserve"> </w:t>
            </w:r>
            <w:r w:rsidR="000D36D3" w:rsidRPr="000D36D3">
              <w:rPr>
                <w:rFonts w:ascii="Times New Roman" w:eastAsia="Times New Roman" w:hAnsi="Times New Roman" w:cs="Times New Roman"/>
                <w:sz w:val="24"/>
                <w:szCs w:val="24"/>
              </w:rPr>
              <w:t>augalų apsaugos produktų įvežimo, vežimo, saugojimo, naudojimo, tiekimo rinkai, reikalavimus;</w:t>
            </w:r>
            <w:r w:rsidR="000D36D3">
              <w:rPr>
                <w:rFonts w:ascii="Times New Roman" w:eastAsia="Times New Roman" w:hAnsi="Times New Roman" w:cs="Times New Roman"/>
                <w:sz w:val="24"/>
                <w:szCs w:val="24"/>
              </w:rPr>
              <w:t xml:space="preserve"> </w:t>
            </w:r>
            <w:r w:rsidR="000D36D3" w:rsidRPr="000D36D3">
              <w:rPr>
                <w:rFonts w:ascii="Times New Roman" w:eastAsia="Times New Roman" w:hAnsi="Times New Roman" w:cs="Times New Roman"/>
                <w:sz w:val="24"/>
                <w:szCs w:val="24"/>
              </w:rPr>
              <w:t xml:space="preserve"> profesionaliajam naudojimui skirtų augalų apsaugos produktų apskaitos tvarkymo reikalavimus;</w:t>
            </w:r>
            <w:r w:rsidR="000D36D3">
              <w:rPr>
                <w:rFonts w:ascii="Times New Roman" w:eastAsia="Times New Roman" w:hAnsi="Times New Roman" w:cs="Times New Roman"/>
                <w:sz w:val="24"/>
                <w:szCs w:val="24"/>
              </w:rPr>
              <w:t xml:space="preserve"> </w:t>
            </w:r>
            <w:r w:rsidR="000D36D3" w:rsidRPr="000D36D3">
              <w:rPr>
                <w:rFonts w:ascii="Times New Roman" w:eastAsia="Times New Roman" w:hAnsi="Times New Roman" w:cs="Times New Roman"/>
                <w:sz w:val="24"/>
                <w:szCs w:val="24"/>
              </w:rPr>
              <w:t>augalų apsaugos produktų keliamą pavojų ir rizikos kriterijus:</w:t>
            </w:r>
            <w:r w:rsidR="000D36D3" w:rsidRPr="000D36D3">
              <w:rPr>
                <w:rFonts w:ascii="Times New Roman" w:eastAsia="Times New Roman" w:hAnsi="Times New Roman" w:cs="Times New Roman"/>
                <w:sz w:val="24"/>
                <w:szCs w:val="24"/>
                <w:lang w:eastAsia="ar-SA"/>
              </w:rPr>
              <w:t xml:space="preserve"> augalų apsaugos produktų operatoriams, gyventojams, pašaliniams asmenims, asmenims, patenkantiems į augalų apsaugos produktais apdorotus plotus, nuimantiems augalų apsaugos produktais apdorotą derlių ar vartojantiems augalų apsaugos produktais apdorotus augalus;</w:t>
            </w:r>
          </w:p>
          <w:p w14:paraId="543F1BE3" w14:textId="7C67F377" w:rsidR="006725C0" w:rsidRPr="005D27FA" w:rsidRDefault="000D36D3" w:rsidP="000D36D3">
            <w:pPr>
              <w:tabs>
                <w:tab w:val="left" w:pos="540"/>
              </w:tabs>
              <w:overflowPunct w:val="0"/>
              <w:autoSpaceDE w:val="0"/>
              <w:autoSpaceDN w:val="0"/>
              <w:adjustRightInd w:val="0"/>
              <w:ind w:right="-2"/>
              <w:jc w:val="both"/>
              <w:textAlignment w:val="baseline"/>
              <w:rPr>
                <w:rFonts w:ascii="Times New Roman" w:hAnsi="Times New Roman" w:cs="Times New Roman"/>
                <w:sz w:val="24"/>
                <w:szCs w:val="24"/>
              </w:rPr>
            </w:pPr>
            <w:r w:rsidRPr="000D36D3">
              <w:rPr>
                <w:rFonts w:ascii="Times New Roman" w:eastAsia="Times New Roman" w:hAnsi="Times New Roman" w:cs="Times New Roman"/>
                <w:sz w:val="24"/>
                <w:szCs w:val="24"/>
              </w:rPr>
              <w:t>apsinuodijimo augalų apsaugos produktais požymius ir pirmosios pagalbos priemones;</w:t>
            </w:r>
            <w:r>
              <w:rPr>
                <w:rFonts w:ascii="Times New Roman" w:eastAsia="Times New Roman" w:hAnsi="Times New Roman" w:cs="Times New Roman"/>
                <w:sz w:val="24"/>
                <w:szCs w:val="24"/>
              </w:rPr>
              <w:t xml:space="preserve"> </w:t>
            </w:r>
            <w:r w:rsidRPr="000D36D3">
              <w:rPr>
                <w:rFonts w:ascii="Times New Roman" w:eastAsia="Times New Roman" w:hAnsi="Times New Roman" w:cs="Times New Roman"/>
                <w:sz w:val="24"/>
                <w:szCs w:val="24"/>
              </w:rPr>
              <w:t xml:space="preserve"> augalų apsaugos produktų keliamą riziką </w:t>
            </w:r>
            <w:r w:rsidRPr="000D36D3">
              <w:rPr>
                <w:rFonts w:ascii="Times New Roman" w:eastAsia="Times New Roman" w:hAnsi="Times New Roman" w:cs="Times New Roman"/>
                <w:sz w:val="24"/>
                <w:szCs w:val="24"/>
                <w:lang w:eastAsia="ar-SA"/>
              </w:rPr>
              <w:t>netiksliniams organizmams, naudingiesiems vabzdžiams, laukinei gyvūnijai, bioįvairovei ir aplinkai</w:t>
            </w:r>
            <w:r w:rsidRPr="000D36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36D3">
              <w:rPr>
                <w:rFonts w:ascii="Times New Roman" w:eastAsia="Times New Roman" w:hAnsi="Times New Roman" w:cs="Times New Roman"/>
                <w:sz w:val="24"/>
                <w:szCs w:val="24"/>
              </w:rPr>
              <w:t>integruotos kenksmingų organizmų kontrolės strategiją, priemones ir metodus;</w:t>
            </w:r>
            <w:r>
              <w:rPr>
                <w:rFonts w:ascii="Times New Roman" w:eastAsia="Times New Roman" w:hAnsi="Times New Roman" w:cs="Times New Roman"/>
                <w:sz w:val="24"/>
                <w:szCs w:val="24"/>
              </w:rPr>
              <w:t xml:space="preserve"> </w:t>
            </w:r>
            <w:r w:rsidRPr="000D36D3">
              <w:rPr>
                <w:rFonts w:ascii="Times New Roman" w:eastAsia="Times New Roman" w:hAnsi="Times New Roman" w:cs="Times New Roman"/>
                <w:sz w:val="24"/>
                <w:szCs w:val="24"/>
              </w:rPr>
              <w:t xml:space="preserve"> augalų apsaugos produktų ir jų naudojimo metodų lyginamąjį vertinimą; mažiausią neigiamą poveikį žmonių sveikatai, aplinkai, netiksliniams organizmams ir veiksmingą poveikį kenksmingų organizmų kontrolei turinčius registruotus augalų apsaugos produktus;</w:t>
            </w:r>
            <w:r>
              <w:rPr>
                <w:rFonts w:ascii="Times New Roman" w:eastAsia="Times New Roman" w:hAnsi="Times New Roman" w:cs="Times New Roman"/>
                <w:sz w:val="24"/>
                <w:szCs w:val="24"/>
              </w:rPr>
              <w:t xml:space="preserve"> </w:t>
            </w:r>
            <w:r w:rsidRPr="000D36D3">
              <w:rPr>
                <w:rFonts w:ascii="Times New Roman" w:eastAsia="Times New Roman" w:hAnsi="Times New Roman" w:cs="Times New Roman"/>
                <w:sz w:val="24"/>
                <w:szCs w:val="24"/>
              </w:rPr>
              <w:t xml:space="preserve">reikalavimus augalų apsaugos produktų saugojimo vietų įrengimui, tvarkymui, naudojimui, purškimo tirpalų ruošimui, </w:t>
            </w:r>
            <w:r w:rsidRPr="000D36D3">
              <w:rPr>
                <w:rFonts w:ascii="Times New Roman" w:eastAsia="Times New Roman" w:hAnsi="Times New Roman" w:cs="Times New Roman"/>
                <w:sz w:val="24"/>
                <w:szCs w:val="24"/>
                <w:lang w:eastAsia="ar-SA"/>
              </w:rPr>
              <w:t xml:space="preserve">tuščių augalų apsaugos produktų pakuočių, kitų medžiagų, turėjusių sąlytį su augalų apsaugos produktais ir nepanaudotų augalų apsaugos </w:t>
            </w:r>
            <w:r w:rsidRPr="000D36D3">
              <w:rPr>
                <w:rFonts w:ascii="Times New Roman" w:eastAsia="Times New Roman" w:hAnsi="Times New Roman" w:cs="Times New Roman"/>
                <w:sz w:val="24"/>
                <w:szCs w:val="24"/>
                <w:lang w:eastAsia="ar-SA"/>
              </w:rPr>
              <w:lastRenderedPageBreak/>
              <w:t>produktų (tirpalo (-ų) ar koncentrato) kiekių, esančių augalų apsaugos produktų purškimo įrangos rezervuaruose, šalinimui;</w:t>
            </w:r>
            <w:r>
              <w:rPr>
                <w:rFonts w:ascii="Times New Roman" w:eastAsia="Times New Roman" w:hAnsi="Times New Roman" w:cs="Times New Roman"/>
                <w:sz w:val="24"/>
                <w:szCs w:val="24"/>
                <w:lang w:eastAsia="ar-SA"/>
              </w:rPr>
              <w:t xml:space="preserve"> </w:t>
            </w:r>
            <w:r w:rsidRPr="000D36D3">
              <w:rPr>
                <w:rFonts w:ascii="Times New Roman" w:eastAsia="Times New Roman" w:hAnsi="Times New Roman" w:cs="Times New Roman"/>
                <w:color w:val="000000"/>
                <w:sz w:val="24"/>
                <w:szCs w:val="24"/>
                <w:lang w:eastAsia="lt-LT"/>
              </w:rPr>
              <w:t>asmenines apsaugos priemones augalų apsaugos produktų operatoriams;</w:t>
            </w:r>
            <w:r>
              <w:rPr>
                <w:rFonts w:ascii="Times New Roman" w:eastAsia="Times New Roman" w:hAnsi="Times New Roman" w:cs="Times New Roman"/>
                <w:color w:val="000000"/>
                <w:sz w:val="24"/>
                <w:szCs w:val="24"/>
                <w:lang w:eastAsia="lt-LT"/>
              </w:rPr>
              <w:t xml:space="preserve"> </w:t>
            </w:r>
            <w:r w:rsidRPr="000D36D3">
              <w:rPr>
                <w:rFonts w:ascii="Times New Roman" w:eastAsia="Times New Roman" w:hAnsi="Times New Roman" w:cs="Times New Roman"/>
                <w:sz w:val="24"/>
                <w:szCs w:val="24"/>
                <w:lang w:eastAsia="ar-SA"/>
              </w:rPr>
              <w:t xml:space="preserve"> rizikos kriterijus, turinčius įtakos geriamojo vandens gavybai;</w:t>
            </w:r>
            <w:r>
              <w:rPr>
                <w:rFonts w:ascii="Times New Roman" w:eastAsia="Times New Roman" w:hAnsi="Times New Roman" w:cs="Times New Roman"/>
                <w:sz w:val="24"/>
                <w:szCs w:val="24"/>
                <w:lang w:eastAsia="ar-SA"/>
              </w:rPr>
              <w:t xml:space="preserve"> </w:t>
            </w:r>
            <w:r w:rsidRPr="000D36D3">
              <w:rPr>
                <w:rFonts w:ascii="Times New Roman" w:eastAsia="Times New Roman" w:hAnsi="Times New Roman" w:cs="Times New Roman"/>
                <w:sz w:val="24"/>
                <w:szCs w:val="24"/>
                <w:lang w:eastAsia="ar-SA"/>
              </w:rPr>
              <w:t xml:space="preserve"> konkrečius rizikos veiksnius, susijusius su rankinės ar nugarinės augalų apsaugos produktų purškimo įrangos naudojimu ir taikomomis rizikos valdymo priemonėmis;</w:t>
            </w:r>
            <w:r>
              <w:rPr>
                <w:rFonts w:ascii="Times New Roman" w:eastAsia="Times New Roman" w:hAnsi="Times New Roman" w:cs="Times New Roman"/>
                <w:sz w:val="24"/>
                <w:szCs w:val="24"/>
                <w:lang w:eastAsia="ar-SA"/>
              </w:rPr>
              <w:t xml:space="preserve"> </w:t>
            </w:r>
            <w:r w:rsidRPr="000D36D3">
              <w:rPr>
                <w:rFonts w:ascii="Times New Roman" w:eastAsia="Times New Roman" w:hAnsi="Times New Roman" w:cs="Times New Roman"/>
                <w:sz w:val="24"/>
                <w:szCs w:val="24"/>
              </w:rPr>
              <w:t xml:space="preserve">neatidėliotinus veiksmus, siekiant apsaugoti žmonių sveikatą ir supančią aplinką, vandens šaltinius, nutekėjus augalų apsaugos produktams į aplinką ir ją užteršus; </w:t>
            </w:r>
            <w:r w:rsidRPr="000D36D3">
              <w:rPr>
                <w:rFonts w:ascii="Times New Roman" w:eastAsia="Times New Roman" w:hAnsi="Times New Roman" w:cs="Times New Roman"/>
                <w:sz w:val="24"/>
                <w:szCs w:val="24"/>
                <w:lang w:eastAsia="ar-SA"/>
              </w:rPr>
              <w:t>sveikatos stebėsenos priemones ir informavimo apie nelaimingus atsitikimus ar galimai nelaimingus atsitikimus, susijusius su augalų apsaugos produktų naudojimu, reikalavimus.</w:t>
            </w:r>
          </w:p>
          <w:p w14:paraId="2AAD23DE" w14:textId="410DCE79" w:rsidR="00E33848" w:rsidRPr="00D87531" w:rsidRDefault="005D27FA" w:rsidP="00050D9E">
            <w:pPr>
              <w:pStyle w:val="WW-BodyText2"/>
              <w:tabs>
                <w:tab w:val="left" w:pos="540"/>
                <w:tab w:val="right" w:pos="9026"/>
              </w:tabs>
              <w:spacing w:line="276" w:lineRule="auto"/>
              <w:ind w:right="-2"/>
              <w:rPr>
                <w:szCs w:val="24"/>
              </w:rPr>
            </w:pPr>
            <w:r w:rsidRPr="00050D9E">
              <w:rPr>
                <w:b w:val="0"/>
                <w:bCs/>
                <w:szCs w:val="24"/>
              </w:rPr>
              <w:t xml:space="preserve">Baigęs mokymo kursą pagal mokymo programą, dalyvis turi gebėti: </w:t>
            </w:r>
            <w:r w:rsidR="00050D9E" w:rsidRPr="00DB2D84">
              <w:rPr>
                <w:b w:val="0"/>
                <w:szCs w:val="24"/>
              </w:rPr>
              <w:t>vadovautis teisės aktais, reglamentuojančiais augalų apsaugos produktų įvežimą, vežimą, saugojimą, tiekimą rinkai, naudojimą;</w:t>
            </w:r>
            <w:r w:rsidR="00050D9E">
              <w:rPr>
                <w:b w:val="0"/>
                <w:szCs w:val="24"/>
              </w:rPr>
              <w:t xml:space="preserve"> </w:t>
            </w:r>
            <w:r w:rsidR="00050D9E" w:rsidRPr="00050D9E">
              <w:rPr>
                <w:b w:val="0"/>
                <w:bCs/>
                <w:szCs w:val="24"/>
              </w:rPr>
              <w:t>profesionaliai konsultuoti visais, mokymo programos plane išvardintų temų, klausimais.</w:t>
            </w:r>
          </w:p>
        </w:tc>
      </w:tr>
      <w:tr w:rsidR="00E33848" w:rsidRPr="00C02804" w14:paraId="2AAD23E3" w14:textId="77777777" w:rsidTr="00F65BEB">
        <w:tc>
          <w:tcPr>
            <w:tcW w:w="5960" w:type="dxa"/>
          </w:tcPr>
          <w:p w14:paraId="2AAD23E0" w14:textId="77777777" w:rsidR="00E33848" w:rsidRPr="00D87531" w:rsidRDefault="00E33848" w:rsidP="00E33848">
            <w:pPr>
              <w:autoSpaceDE w:val="0"/>
              <w:autoSpaceDN w:val="0"/>
              <w:adjustRightInd w:val="0"/>
              <w:rPr>
                <w:rFonts w:ascii="Times New Roman" w:hAnsi="Times New Roman" w:cs="Times New Roman"/>
                <w:sz w:val="24"/>
                <w:szCs w:val="24"/>
              </w:rPr>
            </w:pPr>
            <w:r w:rsidRPr="00D87531">
              <w:rPr>
                <w:rFonts w:ascii="Times New Roman" w:hAnsi="Times New Roman" w:cs="Times New Roman"/>
                <w:sz w:val="24"/>
                <w:szCs w:val="24"/>
              </w:rPr>
              <w:lastRenderedPageBreak/>
              <w:t>Mokymo ištekliai ir priemonės</w:t>
            </w:r>
          </w:p>
          <w:p w14:paraId="2AAD23E1" w14:textId="77777777" w:rsidR="00E33848" w:rsidRPr="00D87531" w:rsidRDefault="00E33848" w:rsidP="00E33848">
            <w:pPr>
              <w:autoSpaceDE w:val="0"/>
              <w:autoSpaceDN w:val="0"/>
              <w:adjustRightInd w:val="0"/>
              <w:rPr>
                <w:rFonts w:ascii="Times New Roman" w:hAnsi="Times New Roman" w:cs="Times New Roman"/>
                <w:b/>
                <w:bCs/>
                <w:sz w:val="24"/>
                <w:szCs w:val="24"/>
              </w:rPr>
            </w:pPr>
          </w:p>
        </w:tc>
        <w:tc>
          <w:tcPr>
            <w:tcW w:w="4807" w:type="dxa"/>
          </w:tcPr>
          <w:p w14:paraId="63AE9772" w14:textId="3F5C9FCC" w:rsidR="00AA3244" w:rsidRPr="00AA3244" w:rsidRDefault="00AA3244" w:rsidP="00AA3244">
            <w:pPr>
              <w:tabs>
                <w:tab w:val="left" w:pos="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Mokymo ištekliai ir priemonės: </w:t>
            </w:r>
            <w:r w:rsidRPr="00AA3244">
              <w:rPr>
                <w:rFonts w:ascii="Times New Roman" w:eastAsia="Times New Roman" w:hAnsi="Times New Roman" w:cs="Times New Roman"/>
                <w:sz w:val="24"/>
                <w:szCs w:val="24"/>
              </w:rPr>
              <w:t xml:space="preserve">auditorija, vaizdo demonstravimo įranga, mokymo ir vaizdinė medžiaga, parengta pagal mokymo programos planą, schemos, lentelės, augalų apsaugos produktų etiketės, kanceliarinės priemonės. Praktinės dalies ištekliai: augalų kenksmingųjų organizmų bei jų pažeistų žemės ūkio augalų herbarų kolekcijos, registruotų augalų apsaugos produktų sąrašai, vaizdinė medžiaga, skirta demonstruoti purškimo procesą, purškimo technikos, purškimo tirpalo paruošimo ir jo likučių, technikos ir specialios darbo aprangos nukenksminimo bei saugojimo priemones; schemos, lentelės, augalų apsaugos produktų pakuočių, augalų apsaugos produktų apskaitos dokumentacijos pavyzdžiai, asmeninės apsaugos priemonių pavyzdžiai. </w:t>
            </w:r>
          </w:p>
          <w:p w14:paraId="2AAD23E2" w14:textId="3E4D51CB" w:rsidR="00E33848" w:rsidRPr="00D87531" w:rsidRDefault="00AA3244" w:rsidP="00AA3244">
            <w:pPr>
              <w:tabs>
                <w:tab w:val="left" w:pos="540"/>
              </w:tabs>
              <w:jc w:val="both"/>
              <w:rPr>
                <w:rFonts w:ascii="Times New Roman" w:hAnsi="Times New Roman" w:cs="Times New Roman"/>
                <w:sz w:val="24"/>
                <w:szCs w:val="24"/>
              </w:rPr>
            </w:pPr>
            <w:r w:rsidRPr="00AA3244">
              <w:rPr>
                <w:rFonts w:ascii="Times New Roman" w:eastAsia="Times New Roman" w:hAnsi="Times New Roman" w:cs="Times New Roman"/>
                <w:sz w:val="24"/>
                <w:szCs w:val="24"/>
              </w:rPr>
              <w:t>Mokantis nuotoliniu būdu – reikalingas kompiuteris, interneto ryšys, nuotolinio mokymosi platforma („</w:t>
            </w:r>
            <w:proofErr w:type="spellStart"/>
            <w:r w:rsidRPr="00AA3244">
              <w:rPr>
                <w:rFonts w:ascii="Times New Roman" w:eastAsia="Times New Roman" w:hAnsi="Times New Roman" w:cs="Times New Roman"/>
                <w:sz w:val="24"/>
                <w:szCs w:val="24"/>
              </w:rPr>
              <w:t>Teams</w:t>
            </w:r>
            <w:proofErr w:type="spellEnd"/>
            <w:r w:rsidRPr="00AA3244">
              <w:rPr>
                <w:rFonts w:ascii="Times New Roman" w:eastAsia="Times New Roman" w:hAnsi="Times New Roman" w:cs="Times New Roman"/>
                <w:sz w:val="24"/>
                <w:szCs w:val="24"/>
              </w:rPr>
              <w:t>“, „</w:t>
            </w:r>
            <w:proofErr w:type="spellStart"/>
            <w:r w:rsidRPr="00AA3244">
              <w:rPr>
                <w:rFonts w:ascii="Times New Roman" w:eastAsia="Times New Roman" w:hAnsi="Times New Roman" w:cs="Times New Roman"/>
                <w:sz w:val="24"/>
                <w:szCs w:val="24"/>
              </w:rPr>
              <w:t>Zoom</w:t>
            </w:r>
            <w:proofErr w:type="spellEnd"/>
            <w:r w:rsidRPr="00AA3244">
              <w:rPr>
                <w:rFonts w:ascii="Times New Roman" w:eastAsia="Times New Roman" w:hAnsi="Times New Roman" w:cs="Times New Roman"/>
                <w:sz w:val="24"/>
                <w:szCs w:val="24"/>
              </w:rPr>
              <w:t>“, „Skype“, „</w:t>
            </w:r>
            <w:proofErr w:type="spellStart"/>
            <w:r w:rsidRPr="00AA3244">
              <w:rPr>
                <w:rFonts w:ascii="Times New Roman" w:eastAsia="Times New Roman" w:hAnsi="Times New Roman" w:cs="Times New Roman"/>
                <w:sz w:val="24"/>
                <w:szCs w:val="24"/>
              </w:rPr>
              <w:t>Viber</w:t>
            </w:r>
            <w:proofErr w:type="spellEnd"/>
            <w:r w:rsidRPr="00AA3244">
              <w:rPr>
                <w:rFonts w:ascii="Times New Roman" w:eastAsia="Times New Roman" w:hAnsi="Times New Roman" w:cs="Times New Roman"/>
                <w:sz w:val="24"/>
                <w:szCs w:val="24"/>
              </w:rPr>
              <w:t xml:space="preserve">“), interneto ryšys, elektroninis mokymo, vaizdinės medžiagos, praktinių užduočių paketas, parengtas pagal mokymo programos planą. </w:t>
            </w:r>
          </w:p>
        </w:tc>
      </w:tr>
      <w:tr w:rsidR="00E33848" w:rsidRPr="00C02804" w14:paraId="2AAD23E7" w14:textId="77777777" w:rsidTr="00F65BEB">
        <w:tc>
          <w:tcPr>
            <w:tcW w:w="5960" w:type="dxa"/>
          </w:tcPr>
          <w:p w14:paraId="2AAD23E4" w14:textId="1C7EC35F" w:rsidR="00E33848" w:rsidRPr="00D87531" w:rsidRDefault="00E33848" w:rsidP="00E33848">
            <w:pPr>
              <w:autoSpaceDE w:val="0"/>
              <w:autoSpaceDN w:val="0"/>
              <w:adjustRightInd w:val="0"/>
              <w:rPr>
                <w:rFonts w:ascii="Times New Roman" w:hAnsi="Times New Roman" w:cs="Times New Roman"/>
                <w:sz w:val="24"/>
                <w:szCs w:val="24"/>
              </w:rPr>
            </w:pPr>
            <w:r w:rsidRPr="00D87531">
              <w:rPr>
                <w:rFonts w:ascii="Times New Roman" w:hAnsi="Times New Roman" w:cs="Times New Roman"/>
                <w:sz w:val="24"/>
                <w:szCs w:val="24"/>
              </w:rPr>
              <w:t>Baigiamojo žinių vertinimo forma</w:t>
            </w:r>
          </w:p>
          <w:p w14:paraId="2AAD23E5" w14:textId="77777777" w:rsidR="00E33848" w:rsidRPr="00D87531"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E6" w14:textId="63331D11" w:rsidR="00E33848" w:rsidRPr="00D87531" w:rsidRDefault="00CF36B5" w:rsidP="00E3384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Testas.</w:t>
            </w:r>
          </w:p>
        </w:tc>
      </w:tr>
      <w:tr w:rsidR="00E33848" w:rsidRPr="00C02804" w14:paraId="2AAD23EB" w14:textId="77777777" w:rsidTr="00F65BEB">
        <w:tc>
          <w:tcPr>
            <w:tcW w:w="5960" w:type="dxa"/>
          </w:tcPr>
          <w:p w14:paraId="2AAD23E8" w14:textId="77777777" w:rsidR="00E33848" w:rsidRPr="00D87531" w:rsidRDefault="00E33848" w:rsidP="00E33848">
            <w:pPr>
              <w:autoSpaceDE w:val="0"/>
              <w:autoSpaceDN w:val="0"/>
              <w:adjustRightInd w:val="0"/>
              <w:rPr>
                <w:rFonts w:ascii="Times New Roman" w:hAnsi="Times New Roman" w:cs="Times New Roman"/>
                <w:sz w:val="24"/>
                <w:szCs w:val="24"/>
              </w:rPr>
            </w:pPr>
            <w:r w:rsidRPr="00D87531">
              <w:rPr>
                <w:rFonts w:ascii="Times New Roman" w:hAnsi="Times New Roman" w:cs="Times New Roman"/>
                <w:sz w:val="24"/>
                <w:szCs w:val="24"/>
              </w:rPr>
              <w:t>Mokymo planas (mokymo temų pavadinimas)</w:t>
            </w:r>
          </w:p>
          <w:p w14:paraId="2AAD23E9" w14:textId="77777777" w:rsidR="00E33848" w:rsidRPr="00D87531"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EA" w14:textId="77777777" w:rsidR="00E33848" w:rsidRPr="00D87531" w:rsidRDefault="00BB5B06" w:rsidP="00E33848">
            <w:pPr>
              <w:autoSpaceDE w:val="0"/>
              <w:autoSpaceDN w:val="0"/>
              <w:adjustRightInd w:val="0"/>
              <w:rPr>
                <w:rFonts w:ascii="Times New Roman" w:hAnsi="Times New Roman" w:cs="Times New Roman"/>
                <w:bCs/>
                <w:sz w:val="24"/>
                <w:szCs w:val="24"/>
              </w:rPr>
            </w:pPr>
            <w:r w:rsidRPr="00D87531">
              <w:rPr>
                <w:rFonts w:ascii="Times New Roman" w:hAnsi="Times New Roman" w:cs="Times New Roman"/>
                <w:bCs/>
                <w:sz w:val="24"/>
                <w:szCs w:val="24"/>
              </w:rPr>
              <w:t>Akad. val. skaičius pagal mokymo temas</w:t>
            </w:r>
          </w:p>
        </w:tc>
      </w:tr>
      <w:tr w:rsidR="00274D80" w:rsidRPr="00C02804" w14:paraId="5DBD161C" w14:textId="77777777" w:rsidTr="00AE5372">
        <w:tc>
          <w:tcPr>
            <w:tcW w:w="5960" w:type="dxa"/>
            <w:vAlign w:val="center"/>
          </w:tcPr>
          <w:p w14:paraId="77CA950A" w14:textId="13243C43"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sz w:val="24"/>
                <w:szCs w:val="24"/>
              </w:rPr>
              <w:lastRenderedPageBreak/>
              <w:t xml:space="preserve">Augalų apsaugos produktų įvežimo, vežimo, saugojimo, tiekimo rinkai, naudojimo reikalavimai.                                                                                                                                                                                                             </w:t>
            </w:r>
          </w:p>
        </w:tc>
        <w:tc>
          <w:tcPr>
            <w:tcW w:w="4807" w:type="dxa"/>
            <w:vAlign w:val="center"/>
          </w:tcPr>
          <w:p w14:paraId="31C4960C" w14:textId="70288D1C"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color w:val="000000"/>
                <w:sz w:val="24"/>
                <w:szCs w:val="24"/>
                <w:lang w:val="en-US"/>
              </w:rPr>
              <w:t>0,4</w:t>
            </w:r>
          </w:p>
        </w:tc>
      </w:tr>
      <w:tr w:rsidR="00274D80" w:rsidRPr="00C02804" w14:paraId="00DED982" w14:textId="77777777" w:rsidTr="00AE5372">
        <w:tc>
          <w:tcPr>
            <w:tcW w:w="5960" w:type="dxa"/>
            <w:vAlign w:val="center"/>
          </w:tcPr>
          <w:p w14:paraId="292F2729" w14:textId="5EBA62E8"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sz w:val="24"/>
                <w:szCs w:val="24"/>
                <w:lang w:eastAsia="ar-SA"/>
              </w:rPr>
              <w:t>Profesionaliajam naudojimui skirtų augalų apsaugos produktų apskaitos tvarkymas.</w:t>
            </w:r>
          </w:p>
        </w:tc>
        <w:tc>
          <w:tcPr>
            <w:tcW w:w="4807" w:type="dxa"/>
            <w:vAlign w:val="center"/>
          </w:tcPr>
          <w:p w14:paraId="10FE2505" w14:textId="2F714250"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sz w:val="24"/>
                <w:szCs w:val="24"/>
              </w:rPr>
              <w:t>0,4</w:t>
            </w:r>
          </w:p>
        </w:tc>
      </w:tr>
      <w:tr w:rsidR="00274D80" w:rsidRPr="00C02804" w14:paraId="09149E9A" w14:textId="77777777" w:rsidTr="00AE5372">
        <w:tc>
          <w:tcPr>
            <w:tcW w:w="5960" w:type="dxa"/>
            <w:vAlign w:val="center"/>
          </w:tcPr>
          <w:p w14:paraId="21F74B5A" w14:textId="2709BD59"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sz w:val="24"/>
                <w:szCs w:val="24"/>
                <w:lang w:eastAsia="ar-SA"/>
              </w:rPr>
              <w:t xml:space="preserve">Augalų apsaugos produktų keliamas pavojus ir rizikos kriterijai: rizika asmenims (augalų apsaugos produktų operatoriams, gyventojams, pašaliniams asmenims, asmenims, patenkantiems į augalų apsaugos produktais apdorotus plotus, nuimantiems augalų apsaugos produktais apdorotą derlių ar vartojantiems augalų apsaugos produktais apdorotus augalus). Apsinuodijimo augalų apsaugos produktais požymiai ir pirmosios pagalbos priemonės. </w:t>
            </w:r>
          </w:p>
        </w:tc>
        <w:tc>
          <w:tcPr>
            <w:tcW w:w="4807" w:type="dxa"/>
            <w:vAlign w:val="center"/>
          </w:tcPr>
          <w:p w14:paraId="27126E0D" w14:textId="3BB1C158"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sz w:val="24"/>
                <w:szCs w:val="24"/>
              </w:rPr>
              <w:t>0,4</w:t>
            </w:r>
          </w:p>
        </w:tc>
      </w:tr>
      <w:tr w:rsidR="00274D80" w:rsidRPr="00C02804" w14:paraId="6575EED4" w14:textId="77777777" w:rsidTr="00AE5372">
        <w:tc>
          <w:tcPr>
            <w:tcW w:w="5960" w:type="dxa"/>
            <w:vAlign w:val="center"/>
          </w:tcPr>
          <w:p w14:paraId="38DB3171" w14:textId="2D5327C9"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color w:val="000000"/>
                <w:sz w:val="24"/>
                <w:szCs w:val="24"/>
                <w:lang w:eastAsia="lt-LT"/>
              </w:rPr>
              <w:t xml:space="preserve">Integruotos kenksmingųjų organizmų kontrolės strategija, priemonės ir metodai, siekiant sumažinti augalų apsaugos produktų naudojimą ir jų keliamą riziką žmonių sveikatai, netiksliniams organizmams ir aplinkai. Augalų apsaugos produktų keliama rizika netiksliniams organizmams, naudingiesiems vabzdžiams, laukinei gyvūnijai, bioįvairovei ir aplinkai. </w:t>
            </w:r>
          </w:p>
        </w:tc>
        <w:tc>
          <w:tcPr>
            <w:tcW w:w="4807" w:type="dxa"/>
            <w:vAlign w:val="center"/>
          </w:tcPr>
          <w:p w14:paraId="4C048BD9" w14:textId="6A2A0330"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sz w:val="24"/>
                <w:szCs w:val="24"/>
              </w:rPr>
              <w:t>0,4</w:t>
            </w:r>
          </w:p>
        </w:tc>
      </w:tr>
      <w:tr w:rsidR="00274D80" w:rsidRPr="00C02804" w14:paraId="755868EC" w14:textId="77777777" w:rsidTr="00AE5372">
        <w:tc>
          <w:tcPr>
            <w:tcW w:w="5960" w:type="dxa"/>
            <w:vAlign w:val="center"/>
          </w:tcPr>
          <w:p w14:paraId="4EF335CA" w14:textId="68C938FA"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sz w:val="24"/>
                <w:szCs w:val="24"/>
                <w:lang w:eastAsia="ar-SA"/>
              </w:rPr>
              <w:t xml:space="preserve">Augalų apsaugos produktų ir jų naudojimo metodų lyginamasis vertinimas. Mažiausią neigiamą poveikį žmonių sveikatai, aplinkai, netiksliniams organizmams ir veiksmingą poveikį kenksmingų organizmų gausumo kontrolei turinčių registruotų augalų apsaugos produktų parinkimas. </w:t>
            </w:r>
          </w:p>
        </w:tc>
        <w:tc>
          <w:tcPr>
            <w:tcW w:w="4807" w:type="dxa"/>
            <w:vAlign w:val="center"/>
          </w:tcPr>
          <w:p w14:paraId="636358F4" w14:textId="0A9BC848"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sz w:val="24"/>
                <w:szCs w:val="24"/>
              </w:rPr>
              <w:t>0,4</w:t>
            </w:r>
          </w:p>
        </w:tc>
      </w:tr>
      <w:tr w:rsidR="00274D80" w:rsidRPr="00C02804" w14:paraId="6F232637" w14:textId="77777777" w:rsidTr="00AE5372">
        <w:tc>
          <w:tcPr>
            <w:tcW w:w="5960" w:type="dxa"/>
            <w:vAlign w:val="center"/>
          </w:tcPr>
          <w:p w14:paraId="76E64AC8" w14:textId="155F367E"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color w:val="000000"/>
                <w:sz w:val="24"/>
                <w:szCs w:val="24"/>
                <w:lang w:eastAsia="lt-LT"/>
              </w:rPr>
              <w:t>Naudojamos priemonės, augalų apsaugos produktų keliamai rizikai žmonių sveikatai, netiksliniams organizmams ir aplinkai sumažinti: augalų apsaugos produktų saugojimo vietų įrengimas laikantis saugos reikalavimų, augalų apsaugos produktų tvarkymo, naudojimo ir tirpalų ruošimo reikalavimai, tuščių augalų apsaugos produktų pakuočių, kitų medžiagų, turėjusių sąlytį su augalų apsaugos produktais, ir nepanaudotų augalų apsaugos produktų (tirpalo (-ų) ar koncentrato) kiekių, esančių augalų apsaugos produktų purškimo įrangos rezervuaruose, šalinimas. Asmeninės apsaugos priemonės augalų apsaugos produktų operatoriams.</w:t>
            </w:r>
          </w:p>
        </w:tc>
        <w:tc>
          <w:tcPr>
            <w:tcW w:w="4807" w:type="dxa"/>
            <w:vAlign w:val="center"/>
          </w:tcPr>
          <w:p w14:paraId="7BCFD4C9" w14:textId="00BA4C6E"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sz w:val="24"/>
                <w:szCs w:val="24"/>
              </w:rPr>
              <w:t>0,4</w:t>
            </w:r>
          </w:p>
        </w:tc>
      </w:tr>
      <w:tr w:rsidR="00274D80" w:rsidRPr="00C02804" w14:paraId="4547E344" w14:textId="77777777" w:rsidTr="00AE5372">
        <w:tc>
          <w:tcPr>
            <w:tcW w:w="5960" w:type="dxa"/>
            <w:vAlign w:val="center"/>
          </w:tcPr>
          <w:p w14:paraId="2DB3AE1A" w14:textId="0612C479"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sz w:val="24"/>
                <w:szCs w:val="24"/>
                <w:lang w:eastAsia="ar-SA"/>
              </w:rPr>
              <w:t xml:space="preserve">Rizikos kriterijai (klimatas, dirvožemis, augalų rūšys ir reljefas), turintys įtakos geriamojo vandens gavybai. </w:t>
            </w:r>
          </w:p>
        </w:tc>
        <w:tc>
          <w:tcPr>
            <w:tcW w:w="4807" w:type="dxa"/>
            <w:vAlign w:val="center"/>
          </w:tcPr>
          <w:p w14:paraId="612AE2B3" w14:textId="19080564"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color w:val="000000"/>
                <w:sz w:val="24"/>
                <w:szCs w:val="24"/>
              </w:rPr>
              <w:t>0,4</w:t>
            </w:r>
          </w:p>
        </w:tc>
      </w:tr>
      <w:tr w:rsidR="00274D80" w:rsidRPr="00C02804" w14:paraId="1715DA8E" w14:textId="77777777" w:rsidTr="00AE5372">
        <w:tc>
          <w:tcPr>
            <w:tcW w:w="5960" w:type="dxa"/>
            <w:vAlign w:val="center"/>
          </w:tcPr>
          <w:p w14:paraId="66A6A143" w14:textId="63C38B79"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color w:val="000000"/>
                <w:sz w:val="24"/>
                <w:szCs w:val="24"/>
                <w:lang w:eastAsia="lt-LT"/>
              </w:rPr>
              <w:t xml:space="preserve">Konkreti rizika, susijusi su rankinės ar nugarinės augalų apsaugos produktų purškimo įrangos naudojimu ir rizikos valdymo priemonių taikymas. </w:t>
            </w:r>
          </w:p>
        </w:tc>
        <w:tc>
          <w:tcPr>
            <w:tcW w:w="4807" w:type="dxa"/>
            <w:vAlign w:val="center"/>
          </w:tcPr>
          <w:p w14:paraId="21856F91" w14:textId="5FCAA017"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color w:val="000000"/>
                <w:sz w:val="24"/>
                <w:szCs w:val="24"/>
              </w:rPr>
              <w:t>0,4</w:t>
            </w:r>
          </w:p>
        </w:tc>
      </w:tr>
      <w:tr w:rsidR="00274D80" w:rsidRPr="00C02804" w14:paraId="2387F6C7" w14:textId="77777777" w:rsidTr="00AE5372">
        <w:tc>
          <w:tcPr>
            <w:tcW w:w="5960" w:type="dxa"/>
            <w:vAlign w:val="center"/>
          </w:tcPr>
          <w:p w14:paraId="65F22380" w14:textId="7B6C7D6D"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sz w:val="24"/>
                <w:szCs w:val="24"/>
                <w:lang w:eastAsia="ar-SA"/>
              </w:rPr>
              <w:t xml:space="preserve">Neatidėliotini veiksmai, siekiant apsaugoti žmonių sveikatą, aplinką, įskaitant vandens šaltinius, nutekėjus augalų apsaugos produktams į aplinką ir ją užteršus. </w:t>
            </w:r>
          </w:p>
        </w:tc>
        <w:tc>
          <w:tcPr>
            <w:tcW w:w="4807" w:type="dxa"/>
            <w:vAlign w:val="center"/>
          </w:tcPr>
          <w:p w14:paraId="1548C3B0" w14:textId="0C14AE18"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color w:val="000000"/>
                <w:sz w:val="24"/>
                <w:szCs w:val="24"/>
              </w:rPr>
              <w:t>0,4</w:t>
            </w:r>
          </w:p>
        </w:tc>
      </w:tr>
      <w:tr w:rsidR="00274D80" w:rsidRPr="00C02804" w14:paraId="6E7364BC" w14:textId="77777777" w:rsidTr="00AE5372">
        <w:tc>
          <w:tcPr>
            <w:tcW w:w="5960" w:type="dxa"/>
            <w:vAlign w:val="center"/>
          </w:tcPr>
          <w:p w14:paraId="17149D8B" w14:textId="10678CFD"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sz w:val="24"/>
                <w:szCs w:val="24"/>
                <w:lang w:eastAsia="ar-SA"/>
              </w:rPr>
              <w:t xml:space="preserve">Sveikatos stebėsenos priemonės ir informavimas apie nelaimingus atsitikimus ar galimai nelaimingus atsitikimus, susijusius su augalų apsaugos produktų naudojimu. </w:t>
            </w:r>
          </w:p>
        </w:tc>
        <w:tc>
          <w:tcPr>
            <w:tcW w:w="4807" w:type="dxa"/>
            <w:vAlign w:val="center"/>
          </w:tcPr>
          <w:p w14:paraId="0CECAB46" w14:textId="6F987736"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color w:val="000000"/>
                <w:sz w:val="24"/>
                <w:szCs w:val="24"/>
              </w:rPr>
              <w:t>0,4</w:t>
            </w:r>
          </w:p>
        </w:tc>
      </w:tr>
      <w:tr w:rsidR="00274D80" w:rsidRPr="00C02804" w14:paraId="43147EE9" w14:textId="77777777" w:rsidTr="00AE5372">
        <w:tc>
          <w:tcPr>
            <w:tcW w:w="5960" w:type="dxa"/>
            <w:vAlign w:val="center"/>
          </w:tcPr>
          <w:p w14:paraId="0842BBE6" w14:textId="47224063" w:rsidR="00274D80" w:rsidRPr="00274D80" w:rsidRDefault="00274D80" w:rsidP="00126BB9">
            <w:pPr>
              <w:autoSpaceDE w:val="0"/>
              <w:autoSpaceDN w:val="0"/>
              <w:adjustRightInd w:val="0"/>
              <w:jc w:val="both"/>
              <w:rPr>
                <w:rFonts w:ascii="Times New Roman" w:hAnsi="Times New Roman" w:cs="Times New Roman"/>
                <w:sz w:val="24"/>
                <w:szCs w:val="24"/>
              </w:rPr>
            </w:pPr>
            <w:r w:rsidRPr="00274D80">
              <w:rPr>
                <w:rFonts w:ascii="Times New Roman" w:hAnsi="Times New Roman" w:cs="Times New Roman"/>
                <w:sz w:val="24"/>
                <w:szCs w:val="24"/>
                <w:lang w:eastAsia="ar-SA"/>
              </w:rPr>
              <w:t xml:space="preserve">Praktinis darbas. </w:t>
            </w:r>
            <w:bookmarkStart w:id="0" w:name="_Hlk32406681"/>
            <w:r w:rsidRPr="00274D80">
              <w:rPr>
                <w:rFonts w:ascii="Times New Roman" w:hAnsi="Times New Roman" w:cs="Times New Roman"/>
                <w:sz w:val="24"/>
                <w:szCs w:val="24"/>
                <w:lang w:eastAsia="ar-SA"/>
              </w:rPr>
              <w:t>X ūkio, kuris perka, naudoja, saugo registruotus augalų apsaugos produktus, veiklos aprašo  analizė ir vertinimas.</w:t>
            </w:r>
            <w:bookmarkEnd w:id="0"/>
            <w:r w:rsidRPr="00274D80">
              <w:rPr>
                <w:rFonts w:ascii="Times New Roman" w:hAnsi="Times New Roman" w:cs="Times New Roman"/>
                <w:sz w:val="24"/>
                <w:szCs w:val="24"/>
                <w:lang w:eastAsia="ar-SA"/>
              </w:rPr>
              <w:t xml:space="preserve">  </w:t>
            </w:r>
          </w:p>
        </w:tc>
        <w:tc>
          <w:tcPr>
            <w:tcW w:w="4807" w:type="dxa"/>
            <w:vAlign w:val="center"/>
          </w:tcPr>
          <w:p w14:paraId="032F27BF" w14:textId="080CF3DB"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sz w:val="24"/>
                <w:szCs w:val="24"/>
              </w:rPr>
              <w:t>3,0</w:t>
            </w:r>
          </w:p>
        </w:tc>
      </w:tr>
      <w:tr w:rsidR="00274D80" w:rsidRPr="00C02804" w14:paraId="1895D02A" w14:textId="77777777" w:rsidTr="00AE5372">
        <w:tc>
          <w:tcPr>
            <w:tcW w:w="5960" w:type="dxa"/>
          </w:tcPr>
          <w:p w14:paraId="422CB09C" w14:textId="73F3BC85" w:rsidR="00274D80" w:rsidRPr="00274D80" w:rsidRDefault="00274D80" w:rsidP="00274D80">
            <w:pPr>
              <w:autoSpaceDE w:val="0"/>
              <w:autoSpaceDN w:val="0"/>
              <w:adjustRightInd w:val="0"/>
              <w:rPr>
                <w:rFonts w:ascii="Times New Roman" w:hAnsi="Times New Roman" w:cs="Times New Roman"/>
                <w:sz w:val="24"/>
                <w:szCs w:val="24"/>
              </w:rPr>
            </w:pPr>
            <w:r w:rsidRPr="00274D80">
              <w:rPr>
                <w:rFonts w:ascii="Times New Roman" w:hAnsi="Times New Roman" w:cs="Times New Roman"/>
                <w:sz w:val="24"/>
                <w:szCs w:val="24"/>
              </w:rPr>
              <w:t>Baigiamasis žinių vertinimas – testas.</w:t>
            </w:r>
          </w:p>
        </w:tc>
        <w:tc>
          <w:tcPr>
            <w:tcW w:w="4807" w:type="dxa"/>
            <w:vAlign w:val="center"/>
          </w:tcPr>
          <w:p w14:paraId="47801AED" w14:textId="689441B6" w:rsidR="00274D80" w:rsidRPr="00274D80" w:rsidRDefault="00274D80" w:rsidP="00274D80">
            <w:pPr>
              <w:autoSpaceDE w:val="0"/>
              <w:autoSpaceDN w:val="0"/>
              <w:adjustRightInd w:val="0"/>
              <w:jc w:val="center"/>
              <w:rPr>
                <w:rFonts w:ascii="Times New Roman" w:hAnsi="Times New Roman" w:cs="Times New Roman"/>
                <w:bCs/>
                <w:sz w:val="24"/>
                <w:szCs w:val="24"/>
              </w:rPr>
            </w:pPr>
            <w:r w:rsidRPr="00274D80">
              <w:rPr>
                <w:rFonts w:ascii="Times New Roman" w:hAnsi="Times New Roman" w:cs="Times New Roman"/>
                <w:sz w:val="24"/>
                <w:szCs w:val="24"/>
              </w:rPr>
              <w:t>1,0</w:t>
            </w:r>
          </w:p>
        </w:tc>
      </w:tr>
    </w:tbl>
    <w:p w14:paraId="2AAD240B" w14:textId="77777777" w:rsidR="00422F68" w:rsidRDefault="00422F68" w:rsidP="00422F68"/>
    <w:sectPr w:rsidR="00422F68" w:rsidSect="00E2143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48"/>
    <w:rsid w:val="00004CDD"/>
    <w:rsid w:val="00010159"/>
    <w:rsid w:val="00026FAB"/>
    <w:rsid w:val="0002718D"/>
    <w:rsid w:val="0003180E"/>
    <w:rsid w:val="000367EF"/>
    <w:rsid w:val="00050D9E"/>
    <w:rsid w:val="00085048"/>
    <w:rsid w:val="000B0F11"/>
    <w:rsid w:val="000D36D3"/>
    <w:rsid w:val="000D5CA2"/>
    <w:rsid w:val="000E39B3"/>
    <w:rsid w:val="00126BB9"/>
    <w:rsid w:val="001372A8"/>
    <w:rsid w:val="001443F3"/>
    <w:rsid w:val="0015097B"/>
    <w:rsid w:val="00165C96"/>
    <w:rsid w:val="001778E0"/>
    <w:rsid w:val="001827FD"/>
    <w:rsid w:val="001905EB"/>
    <w:rsid w:val="001A2B0C"/>
    <w:rsid w:val="001A5397"/>
    <w:rsid w:val="001B0EC3"/>
    <w:rsid w:val="001C49C0"/>
    <w:rsid w:val="001D217E"/>
    <w:rsid w:val="0022541C"/>
    <w:rsid w:val="002371B2"/>
    <w:rsid w:val="00274D80"/>
    <w:rsid w:val="00274F60"/>
    <w:rsid w:val="0028191A"/>
    <w:rsid w:val="002A1517"/>
    <w:rsid w:val="002C43D8"/>
    <w:rsid w:val="002D1DF6"/>
    <w:rsid w:val="002E1FC1"/>
    <w:rsid w:val="0030396E"/>
    <w:rsid w:val="003122D4"/>
    <w:rsid w:val="00335289"/>
    <w:rsid w:val="00356D8D"/>
    <w:rsid w:val="00375B0E"/>
    <w:rsid w:val="00382BBA"/>
    <w:rsid w:val="003B0B79"/>
    <w:rsid w:val="003C7514"/>
    <w:rsid w:val="003F691B"/>
    <w:rsid w:val="00405FF9"/>
    <w:rsid w:val="00422F68"/>
    <w:rsid w:val="00427726"/>
    <w:rsid w:val="00432730"/>
    <w:rsid w:val="00435231"/>
    <w:rsid w:val="00444DED"/>
    <w:rsid w:val="0044520C"/>
    <w:rsid w:val="0046312C"/>
    <w:rsid w:val="004855F7"/>
    <w:rsid w:val="00487988"/>
    <w:rsid w:val="004955A4"/>
    <w:rsid w:val="004A40F5"/>
    <w:rsid w:val="004B218C"/>
    <w:rsid w:val="004E3CBA"/>
    <w:rsid w:val="004E3DDE"/>
    <w:rsid w:val="00511A45"/>
    <w:rsid w:val="005336BD"/>
    <w:rsid w:val="00546A01"/>
    <w:rsid w:val="00562E7B"/>
    <w:rsid w:val="00570972"/>
    <w:rsid w:val="005B448E"/>
    <w:rsid w:val="005C221C"/>
    <w:rsid w:val="005D27FA"/>
    <w:rsid w:val="00610782"/>
    <w:rsid w:val="006122CA"/>
    <w:rsid w:val="00627E03"/>
    <w:rsid w:val="00637622"/>
    <w:rsid w:val="00644EDB"/>
    <w:rsid w:val="00646FAA"/>
    <w:rsid w:val="006725C0"/>
    <w:rsid w:val="00685332"/>
    <w:rsid w:val="006901D6"/>
    <w:rsid w:val="006C261A"/>
    <w:rsid w:val="006D2D7B"/>
    <w:rsid w:val="006F109C"/>
    <w:rsid w:val="007015C7"/>
    <w:rsid w:val="007023F1"/>
    <w:rsid w:val="007070D7"/>
    <w:rsid w:val="00711A4F"/>
    <w:rsid w:val="007323A2"/>
    <w:rsid w:val="0073794D"/>
    <w:rsid w:val="007478A4"/>
    <w:rsid w:val="007B7C89"/>
    <w:rsid w:val="007C01F3"/>
    <w:rsid w:val="00834726"/>
    <w:rsid w:val="008442D2"/>
    <w:rsid w:val="0085526F"/>
    <w:rsid w:val="00862A27"/>
    <w:rsid w:val="00887C41"/>
    <w:rsid w:val="00896073"/>
    <w:rsid w:val="008A6A23"/>
    <w:rsid w:val="008C3D92"/>
    <w:rsid w:val="008E5D67"/>
    <w:rsid w:val="00903DBD"/>
    <w:rsid w:val="00911109"/>
    <w:rsid w:val="00913A7E"/>
    <w:rsid w:val="00921669"/>
    <w:rsid w:val="00976B37"/>
    <w:rsid w:val="00984B15"/>
    <w:rsid w:val="0099418E"/>
    <w:rsid w:val="009A75A8"/>
    <w:rsid w:val="009B6AA9"/>
    <w:rsid w:val="009C59A6"/>
    <w:rsid w:val="009E35A8"/>
    <w:rsid w:val="00A015C3"/>
    <w:rsid w:val="00A02F24"/>
    <w:rsid w:val="00A076F3"/>
    <w:rsid w:val="00A27DD4"/>
    <w:rsid w:val="00A31A4A"/>
    <w:rsid w:val="00A35E45"/>
    <w:rsid w:val="00A461D1"/>
    <w:rsid w:val="00A474F7"/>
    <w:rsid w:val="00A7544C"/>
    <w:rsid w:val="00A819A3"/>
    <w:rsid w:val="00A873A6"/>
    <w:rsid w:val="00AA003F"/>
    <w:rsid w:val="00AA3244"/>
    <w:rsid w:val="00AB06C6"/>
    <w:rsid w:val="00AE1B3C"/>
    <w:rsid w:val="00AE4F1E"/>
    <w:rsid w:val="00AF6C57"/>
    <w:rsid w:val="00B01C08"/>
    <w:rsid w:val="00B32F54"/>
    <w:rsid w:val="00B417A0"/>
    <w:rsid w:val="00B678E6"/>
    <w:rsid w:val="00BA0848"/>
    <w:rsid w:val="00BB5B06"/>
    <w:rsid w:val="00BE7ECF"/>
    <w:rsid w:val="00C02804"/>
    <w:rsid w:val="00C325AB"/>
    <w:rsid w:val="00C4260A"/>
    <w:rsid w:val="00C57B0F"/>
    <w:rsid w:val="00C6016C"/>
    <w:rsid w:val="00C82D11"/>
    <w:rsid w:val="00C85A42"/>
    <w:rsid w:val="00C95590"/>
    <w:rsid w:val="00CA4FB0"/>
    <w:rsid w:val="00CD088E"/>
    <w:rsid w:val="00CD73BC"/>
    <w:rsid w:val="00CF36B5"/>
    <w:rsid w:val="00D156EC"/>
    <w:rsid w:val="00D210EC"/>
    <w:rsid w:val="00D5228E"/>
    <w:rsid w:val="00D53F48"/>
    <w:rsid w:val="00D87531"/>
    <w:rsid w:val="00D956BF"/>
    <w:rsid w:val="00DD7DA9"/>
    <w:rsid w:val="00E0096A"/>
    <w:rsid w:val="00E16EA1"/>
    <w:rsid w:val="00E21430"/>
    <w:rsid w:val="00E3088D"/>
    <w:rsid w:val="00E33848"/>
    <w:rsid w:val="00E90C5A"/>
    <w:rsid w:val="00EA29FE"/>
    <w:rsid w:val="00EB18E4"/>
    <w:rsid w:val="00F65BEB"/>
    <w:rsid w:val="00F70450"/>
    <w:rsid w:val="00F714C2"/>
    <w:rsid w:val="00F74064"/>
    <w:rsid w:val="00FA0722"/>
    <w:rsid w:val="00FB45A4"/>
    <w:rsid w:val="00FB5A23"/>
    <w:rsid w:val="00FC2611"/>
    <w:rsid w:val="00FD1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23B8"/>
  <w15:docId w15:val="{F920638B-364B-4FDC-8C7C-956F232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4E3CBA"/>
    <w:rPr>
      <w:b/>
      <w:bCs/>
    </w:rPr>
  </w:style>
  <w:style w:type="paragraph" w:customStyle="1" w:styleId="BasicParagraph">
    <w:name w:val="[Basic Paragraph]"/>
    <w:basedOn w:val="prastasis"/>
    <w:rsid w:val="000E39B3"/>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rsid w:val="00DD7DA9"/>
    <w:pPr>
      <w:spacing w:after="0" w:line="360" w:lineRule="auto"/>
      <w:ind w:firstLine="567"/>
      <w:jc w:val="both"/>
    </w:pPr>
    <w:rPr>
      <w:rFonts w:ascii="Calibri" w:eastAsia="Times New Roman" w:hAnsi="Calibri"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D7DA9"/>
    <w:rPr>
      <w:rFonts w:ascii="Calibri" w:eastAsia="Times New Roman" w:hAnsi="Calibri" w:cs="Times New Roman"/>
      <w:sz w:val="24"/>
      <w:szCs w:val="24"/>
      <w:lang w:eastAsia="lt-LT"/>
    </w:rPr>
  </w:style>
  <w:style w:type="paragraph" w:customStyle="1" w:styleId="Sraopastraipa1">
    <w:name w:val="Sąrašo pastraipa1"/>
    <w:basedOn w:val="prastasis"/>
    <w:qFormat/>
    <w:rsid w:val="00DD7DA9"/>
    <w:pPr>
      <w:spacing w:after="0" w:line="360" w:lineRule="auto"/>
      <w:ind w:left="720" w:firstLine="720"/>
      <w:contextualSpacing/>
      <w:jc w:val="both"/>
    </w:pPr>
    <w:rPr>
      <w:rFonts w:ascii="Calibri" w:eastAsia="Calibri" w:hAnsi="Calibri" w:cs="Times New Roman"/>
      <w:lang w:eastAsia="lt-LT"/>
    </w:rPr>
  </w:style>
  <w:style w:type="paragraph" w:customStyle="1" w:styleId="WW-BodyText2">
    <w:name w:val="WW-Body Text 2"/>
    <w:basedOn w:val="prastasis"/>
    <w:rsid w:val="00050D9E"/>
    <w:pPr>
      <w:suppressAutoHyphens/>
      <w:spacing w:after="0" w:line="360" w:lineRule="auto"/>
      <w:jc w:val="both"/>
    </w:pPr>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4805</Words>
  <Characters>2739</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Jūratė Spruntulienė</cp:lastModifiedBy>
  <cp:revision>165</cp:revision>
  <dcterms:created xsi:type="dcterms:W3CDTF">2014-01-29T07:43:00Z</dcterms:created>
  <dcterms:modified xsi:type="dcterms:W3CDTF">2024-02-14T13:17:00Z</dcterms:modified>
</cp:coreProperties>
</file>