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23B8" w14:textId="77777777" w:rsidR="00E33848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2AAD23B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-1139" w:type="dxa"/>
        <w:tblLook w:val="04A0" w:firstRow="1" w:lastRow="0" w:firstColumn="1" w:lastColumn="0" w:noHBand="0" w:noVBand="1"/>
      </w:tblPr>
      <w:tblGrid>
        <w:gridCol w:w="5960"/>
        <w:gridCol w:w="4807"/>
      </w:tblGrid>
      <w:tr w:rsidR="00E33848" w14:paraId="2AAD23BD" w14:textId="77777777" w:rsidTr="00F65BEB">
        <w:tc>
          <w:tcPr>
            <w:tcW w:w="5960" w:type="dxa"/>
          </w:tcPr>
          <w:p w14:paraId="2AAD23BA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4807" w:type="dxa"/>
          </w:tcPr>
          <w:p w14:paraId="2AAD23BB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Mokymo programos dalių aprašas</w:t>
            </w:r>
          </w:p>
          <w:p w14:paraId="2AAD23BC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E33848" w:rsidRPr="009A75A8" w14:paraId="2AAD23C1" w14:textId="77777777" w:rsidTr="00F65BEB">
        <w:tc>
          <w:tcPr>
            <w:tcW w:w="5960" w:type="dxa"/>
          </w:tcPr>
          <w:p w14:paraId="2AAD23BE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AAD23BF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0" w14:textId="1321E2EE" w:rsidR="00BE7ECF" w:rsidRPr="00A37970" w:rsidRDefault="009A33A0" w:rsidP="004955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Aplinkosauga ir tręšimo planavimas</w:t>
            </w:r>
          </w:p>
        </w:tc>
      </w:tr>
      <w:tr w:rsidR="00E33848" w:rsidRPr="009A75A8" w14:paraId="2AAD23C6" w14:textId="77777777" w:rsidTr="00F65BEB">
        <w:tc>
          <w:tcPr>
            <w:tcW w:w="5960" w:type="dxa"/>
          </w:tcPr>
          <w:p w14:paraId="2AAD23C2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AAD23C3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4" w14:textId="3134C72C" w:rsidR="00E16EA1" w:rsidRPr="00A37970" w:rsidRDefault="009135D0" w:rsidP="00E16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9A33A0">
              <w:rPr>
                <w:rFonts w:ascii="Times New Roman" w:hAnsi="Times New Roman" w:cs="Times New Roman"/>
                <w:bCs/>
                <w:sz w:val="24"/>
                <w:szCs w:val="24"/>
              </w:rPr>
              <w:t>6185010</w:t>
            </w:r>
          </w:p>
          <w:p w14:paraId="2AAD23C5" w14:textId="77777777" w:rsidR="00E33848" w:rsidRPr="00A37970" w:rsidRDefault="00E33848" w:rsidP="00E16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3848" w:rsidRPr="009A75A8" w14:paraId="2AAD23CA" w14:textId="77777777" w:rsidTr="00F65BEB">
        <w:tc>
          <w:tcPr>
            <w:tcW w:w="5960" w:type="dxa"/>
          </w:tcPr>
          <w:p w14:paraId="2AAD23C7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Mokymosi trukmė (</w:t>
            </w:r>
            <w:r w:rsidR="00F65BEB" w:rsidRPr="00A37970">
              <w:rPr>
                <w:rFonts w:ascii="Times New Roman" w:hAnsi="Times New Roman" w:cs="Times New Roman"/>
                <w:sz w:val="24"/>
                <w:szCs w:val="24"/>
              </w:rPr>
              <w:t xml:space="preserve">akademinėmis </w:t>
            </w: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valandomis)</w:t>
            </w:r>
          </w:p>
          <w:p w14:paraId="2AAD23C8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9" w14:textId="71F6053B" w:rsidR="00E33848" w:rsidRPr="00A37970" w:rsidRDefault="009A33A0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E16EA1" w:rsidRPr="00A379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akad. val.</w:t>
            </w:r>
          </w:p>
        </w:tc>
      </w:tr>
      <w:tr w:rsidR="00E33848" w:rsidRPr="009A75A8" w14:paraId="2AAD23CE" w14:textId="77777777" w:rsidTr="00F65BEB">
        <w:tc>
          <w:tcPr>
            <w:tcW w:w="5960" w:type="dxa"/>
          </w:tcPr>
          <w:p w14:paraId="2AAD23CB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 programos patvirtinimo data</w:t>
            </w:r>
          </w:p>
          <w:p w14:paraId="2AAD23CC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CD" w14:textId="324F37D3" w:rsidR="00E33848" w:rsidRPr="00A37970" w:rsidRDefault="00274F60" w:rsidP="009A75A8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r w:rsidR="00511A45" w:rsidRPr="00A37970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9040B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C2611" w:rsidRPr="00A379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040B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E33848" w:rsidRPr="009A75A8" w14:paraId="2AAD23D5" w14:textId="77777777" w:rsidTr="00F65BEB">
        <w:tc>
          <w:tcPr>
            <w:tcW w:w="5960" w:type="dxa"/>
          </w:tcPr>
          <w:p w14:paraId="2AAD23CF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 programos rengėjas (juridinio asmens</w:t>
            </w:r>
          </w:p>
          <w:p w14:paraId="2AAD23D1" w14:textId="6363A8B8" w:rsidR="00E33848" w:rsidRPr="00A37970" w:rsidRDefault="00E33848" w:rsidP="00A37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</w:tc>
        <w:tc>
          <w:tcPr>
            <w:tcW w:w="4807" w:type="dxa"/>
          </w:tcPr>
          <w:p w14:paraId="13CEAD98" w14:textId="77777777" w:rsidR="00514D74" w:rsidRPr="00514D74" w:rsidRDefault="00514D74" w:rsidP="00514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74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žemės ūkio rūmų</w:t>
            </w:r>
          </w:p>
          <w:p w14:paraId="2AAD23D4" w14:textId="1EE77BD7" w:rsidR="00E33848" w:rsidRPr="00A37970" w:rsidRDefault="00514D74" w:rsidP="00514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D74">
              <w:rPr>
                <w:rFonts w:ascii="Times New Roman" w:hAnsi="Times New Roman" w:cs="Times New Roman"/>
                <w:bCs/>
                <w:sz w:val="24"/>
                <w:szCs w:val="24"/>
              </w:rPr>
              <w:t>Kaimo plėtros ir informavimo skyriaus vyr. specialistė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Pr="00514D74">
              <w:rPr>
                <w:rFonts w:ascii="Times New Roman" w:hAnsi="Times New Roman" w:cs="Times New Roman"/>
                <w:bCs/>
                <w:sz w:val="24"/>
                <w:szCs w:val="24"/>
              </w:rPr>
              <w:t>r. Edita Karbauskienė</w:t>
            </w:r>
          </w:p>
        </w:tc>
      </w:tr>
      <w:tr w:rsidR="00E33848" w:rsidRPr="009A75A8" w14:paraId="2AAD23DA" w14:textId="77777777" w:rsidTr="00F65BEB">
        <w:tc>
          <w:tcPr>
            <w:tcW w:w="5960" w:type="dxa"/>
          </w:tcPr>
          <w:p w14:paraId="2AAD23D6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</w:t>
            </w:r>
          </w:p>
          <w:p w14:paraId="2AAD23D7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klausytojams, specialieji reikalavimai, apribojimai ir kt.)</w:t>
            </w:r>
          </w:p>
          <w:p w14:paraId="2AAD23D8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D9" w14:textId="691F2F46" w:rsidR="00E33848" w:rsidRPr="00A37970" w:rsidRDefault="003C00B3" w:rsidP="009B6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3C00B3">
              <w:rPr>
                <w:rFonts w:ascii="Times New Roman" w:hAnsi="Times New Roman" w:cs="Times New Roman"/>
                <w:bCs/>
                <w:sz w:val="24"/>
                <w:szCs w:val="24"/>
              </w:rPr>
              <w:t>tsižvelgiant į aplinkosauginius reikalavimus, ugdyti kompetencijas, reikalingas aplinką tausojančioms technologijoms diegti, kurios užtikrina augalų mitybos poreikius, išsaugo dirvožemio kokybę, užaugina kokybišką ir rentabilią žemės ūkio produkciją.</w:t>
            </w:r>
          </w:p>
        </w:tc>
      </w:tr>
      <w:tr w:rsidR="00E33848" w:rsidRPr="009A75A8" w14:paraId="2AAD23DF" w14:textId="77777777" w:rsidTr="00F65BEB">
        <w:tc>
          <w:tcPr>
            <w:tcW w:w="5960" w:type="dxa"/>
          </w:tcPr>
          <w:p w14:paraId="2AAD23DB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2AAD23DC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376A6290" w14:textId="0CB91E5E" w:rsidR="00E4424B" w:rsidRPr="00E4424B" w:rsidRDefault="00E4424B" w:rsidP="00E4424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Baigęs mokymo kursą pagal mokymo programą, dalyvis turi žinoti: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tręšiamųjų produktų poveikį aplinkai ir jo mažinimo priemones;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ab/>
              <w:t>tvarius mėšlo ir srutų tvarkymo bei panaudojimo būdus;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pagrindinius dirvožemio derlingumo elementus ir jų valdymo galimybes;</w:t>
            </w:r>
          </w:p>
          <w:p w14:paraId="742B9A11" w14:textId="2B5BDACB" w:rsidR="00E4424B" w:rsidRPr="00E4424B" w:rsidRDefault="00E4424B" w:rsidP="00E4424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augalų mineralinės mitybos elementus ir jų poreikius; tręšiamuosius produktus ir jų naudojimo ypatumus;</w:t>
            </w:r>
            <w:r w:rsidR="0054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trąšų efektyvumą įtakojančius veiksnius; dirvožemio maisto medžiagų balanso palaikymo būdus ir priemones;</w:t>
            </w:r>
            <w:r w:rsidR="0054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ab/>
              <w:t>tręšimo plano sudarymo etapus ir principus;</w:t>
            </w:r>
            <w:r w:rsidR="0054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tręšiamųjų produktų apskaitos reikalavimus.</w:t>
            </w:r>
          </w:p>
          <w:p w14:paraId="5ADDF71E" w14:textId="50EE770F" w:rsidR="00E4424B" w:rsidRPr="00E4424B" w:rsidRDefault="00E4424B" w:rsidP="00E4424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Baigęs mokymo kursą pagal mokymo programą, dalyvis turi gebėti:</w:t>
            </w:r>
            <w:r w:rsidR="0054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vadovautis ES ir nacionaliniais teisės aktais, reglamentuojančiais tręšiamųjų produktų naudojimą;</w:t>
            </w:r>
            <w:r w:rsidR="0054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įvertinti dirvožemio fizikines ir agrochemines savybes;</w:t>
            </w:r>
          </w:p>
          <w:p w14:paraId="105E16AA" w14:textId="12FB230B" w:rsidR="00E4424B" w:rsidRPr="00E4424B" w:rsidRDefault="00E4424B" w:rsidP="00E4424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nustatyti augalo mineralinės mitybos poreikius;</w:t>
            </w:r>
          </w:p>
          <w:p w14:paraId="2AAD23DE" w14:textId="51564E1E" w:rsidR="00E33848" w:rsidRPr="00A37970" w:rsidRDefault="00E4424B" w:rsidP="0054169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parinkti augalams tręšiamuosius produktus, jų normas ir tręšimo laiką;</w:t>
            </w:r>
            <w:r w:rsidR="0054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parengti tręšimo planą tręšiantiems organinėmis, mineralinėmis trąšomis; įvertinti ir palaikyti maisto medžiagų balansą dirvožemyje;</w:t>
            </w:r>
            <w:r w:rsidR="00541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4B">
              <w:rPr>
                <w:rFonts w:ascii="Times New Roman" w:hAnsi="Times New Roman" w:cs="Times New Roman"/>
                <w:sz w:val="24"/>
                <w:szCs w:val="24"/>
              </w:rPr>
              <w:t>pildyti trąšų naudojimo apskaitos žurnalą.</w:t>
            </w:r>
          </w:p>
        </w:tc>
      </w:tr>
      <w:tr w:rsidR="00E33848" w:rsidRPr="009A75A8" w14:paraId="2AAD23E3" w14:textId="77777777" w:rsidTr="00F65BEB">
        <w:tc>
          <w:tcPr>
            <w:tcW w:w="5960" w:type="dxa"/>
          </w:tcPr>
          <w:p w14:paraId="2AAD23E0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 ištekliai ir priemonės</w:t>
            </w:r>
          </w:p>
          <w:p w14:paraId="2AAD23E1" w14:textId="77777777" w:rsidR="00E33848" w:rsidRPr="00A37970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7" w:type="dxa"/>
          </w:tcPr>
          <w:p w14:paraId="2AAD23E2" w14:textId="65B2E0D0" w:rsidR="00E33848" w:rsidRPr="00A37970" w:rsidRDefault="00D615A8" w:rsidP="00D615A8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8">
              <w:rPr>
                <w:rFonts w:ascii="Times New Roman" w:hAnsi="Times New Roman" w:cs="Times New Roman"/>
                <w:sz w:val="24"/>
                <w:szCs w:val="24"/>
              </w:rPr>
              <w:t xml:space="preserve">Mokantis auditoriniu būdu reikalingi ištekliai: auditorija su vaizdo demonstravimo ir  kompiuterine įranga, interneto prieiga, kanceliarinės priemonės, dalykine medžiaga, parengta pagal mokymo programos turinį, praktinių užduočių ruošiniai, vaizdinė </w:t>
            </w:r>
            <w:r w:rsidRPr="00D6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medžiaga, ūkininko ūkis.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A8">
              <w:rPr>
                <w:rFonts w:ascii="Times New Roman" w:hAnsi="Times New Roman" w:cs="Times New Roman"/>
                <w:sz w:val="24"/>
                <w:szCs w:val="24"/>
              </w:rPr>
              <w:t>Mokantis nuotoliniu būdu – reikalingas kompiuteris, interneto ryšys, nuotolinio mokymosi platforma („Teams“, „Zoom“, „Skype“, „Viber“ ar kt.), elektroninis mokymo, vaizdinės medžiagos, praktinių užduočių paketas, parengtas pagal mokymo programos planą.</w:t>
            </w:r>
          </w:p>
        </w:tc>
      </w:tr>
      <w:tr w:rsidR="00E33848" w:rsidRPr="009A75A8" w14:paraId="2AAD23E7" w14:textId="77777777" w:rsidTr="00F65BEB">
        <w:tc>
          <w:tcPr>
            <w:tcW w:w="5960" w:type="dxa"/>
          </w:tcPr>
          <w:p w14:paraId="2AAD23E5" w14:textId="766E5A80" w:rsidR="00E33848" w:rsidRPr="00A37970" w:rsidRDefault="00E33848" w:rsidP="008A08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Baigiamojo tikrinimo (žinių vertinimo) forma</w:t>
            </w:r>
          </w:p>
        </w:tc>
        <w:tc>
          <w:tcPr>
            <w:tcW w:w="4807" w:type="dxa"/>
          </w:tcPr>
          <w:p w14:paraId="2AAD23E6" w14:textId="17BF9AF7" w:rsidR="00E33848" w:rsidRPr="00A37970" w:rsidRDefault="00D615A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Pokalbis.</w:t>
            </w:r>
          </w:p>
        </w:tc>
      </w:tr>
      <w:tr w:rsidR="00E33848" w:rsidRPr="009A75A8" w14:paraId="2AAD23EB" w14:textId="77777777" w:rsidTr="00F65BEB">
        <w:tc>
          <w:tcPr>
            <w:tcW w:w="5960" w:type="dxa"/>
          </w:tcPr>
          <w:p w14:paraId="2AAD23E9" w14:textId="63D1E71B" w:rsidR="00E33848" w:rsidRPr="00A37970" w:rsidRDefault="00E33848" w:rsidP="008A08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sz w:val="24"/>
                <w:szCs w:val="24"/>
              </w:rPr>
              <w:t>Mokymo planas (mokymo temų pavadinimas)</w:t>
            </w:r>
          </w:p>
        </w:tc>
        <w:tc>
          <w:tcPr>
            <w:tcW w:w="4807" w:type="dxa"/>
          </w:tcPr>
          <w:p w14:paraId="2AAD23EA" w14:textId="77777777" w:rsidR="00E33848" w:rsidRPr="00A37970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970">
              <w:rPr>
                <w:rFonts w:ascii="Times New Roman" w:hAnsi="Times New Roman" w:cs="Times New Roman"/>
                <w:bCs/>
                <w:sz w:val="24"/>
                <w:szCs w:val="24"/>
              </w:rPr>
              <w:t>Akad. val. skaičius pagal mokymo temas</w:t>
            </w:r>
          </w:p>
        </w:tc>
      </w:tr>
      <w:tr w:rsidR="00B90EE7" w:rsidRPr="009A75A8" w14:paraId="63A6165E" w14:textId="77777777" w:rsidTr="00B62A3D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5C0" w14:textId="3641742B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Mokymo kursų pristatymas.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uropos 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ąjungos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Žaliojo kurso strategij</w:t>
            </w:r>
            <w:r w:rsidR="00F93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grarinės aplinkosaugos politika.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Žemės ūkio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klimato kaitos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poveikis aplinkai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37A2" w14:textId="090682B9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0,5</w:t>
            </w:r>
          </w:p>
        </w:tc>
      </w:tr>
      <w:tr w:rsidR="00B90EE7" w:rsidRPr="009A75A8" w14:paraId="7C6591CE" w14:textId="77777777" w:rsidTr="00B62A3D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D11" w14:textId="59D1B704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Dirvožemio kokybės indikatoriai. Dirvožemio degradacijos priežastys. Dirvožemio fizikinių ir agrocheminių savybių vertinimas.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7496" w14:textId="5D66FD0D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</w:t>
            </w:r>
          </w:p>
        </w:tc>
      </w:tr>
      <w:tr w:rsidR="00B90EE7" w:rsidRPr="009A75A8" w14:paraId="3A81F6E3" w14:textId="77777777" w:rsidTr="00B8111E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CB71" w14:textId="77777777" w:rsidR="00B90EE7" w:rsidRPr="00203BFE" w:rsidRDefault="00B90EE7" w:rsidP="00B90E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Augalų mineralinės mitybos elementai ir jų reikšmė augalams. 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Veiksniai įtakojantys mineralinės mitybos elementų režimą dirvožemyje ir trąšų efektyvumą.</w:t>
            </w:r>
          </w:p>
          <w:p w14:paraId="1DD5BFE6" w14:textId="46B78139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Praktinis darbas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625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Mineralinės mitybos trūkumo vertinimas pagal augalo išorinius požymius.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A2B6" w14:textId="08E53303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1,0</w:t>
            </w:r>
          </w:p>
        </w:tc>
      </w:tr>
      <w:tr w:rsidR="00B90EE7" w:rsidRPr="009A75A8" w14:paraId="74462ECF" w14:textId="77777777" w:rsidTr="00B8111E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9CB" w14:textId="5BE2C29E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Tręšiamųjų produktų klasifikacija. Organinių, mineralinių makro ir mikroelementinių trąšų, naudojimo ypatumai.</w:t>
            </w:r>
            <w:r w:rsidRPr="00203BFE">
              <w:rPr>
                <w:rFonts w:ascii="Verdana" w:eastAsia="Times New Roman" w:hAnsi="Verdana" w:cs="Open Sans"/>
                <w:color w:val="000000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r w:rsidRPr="003E3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Maisto medžiagų balanso laukuose optimizavimas.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A35" w14:textId="25512102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</w:t>
            </w:r>
          </w:p>
        </w:tc>
      </w:tr>
      <w:tr w:rsidR="00B90EE7" w:rsidRPr="009A75A8" w14:paraId="0ACD5394" w14:textId="77777777" w:rsidTr="00B8111E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1C00" w14:textId="77777777" w:rsidR="00B90EE7" w:rsidRDefault="00B90EE7" w:rsidP="00B90E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Tręšiamųjų produktų naudojimo reikalavimai. Mineralinių ir organinių trąšų laikymo reikalavimai. </w:t>
            </w:r>
          </w:p>
          <w:p w14:paraId="327AF069" w14:textId="77777777" w:rsidR="00B90EE7" w:rsidRPr="003E3604" w:rsidRDefault="00B90EE7" w:rsidP="00B90EE7">
            <w:pPr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85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</w:t>
            </w:r>
            <w:r w:rsidRPr="00385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mėšlo ir srutų tvarkymo bei panaudojimo būd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</w:t>
            </w:r>
            <w:r w:rsidRPr="003856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D3D0FC" w14:textId="3165BFC4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Praktinis darbas.</w:t>
            </w:r>
            <w:r w:rsidRPr="003E3604">
              <w:rPr>
                <w:rFonts w:ascii="Open Sans" w:eastAsia="Times New Roman" w:hAnsi="Open Sans" w:cs="Open Sans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Pr="003E36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6"/>
              </w:rPr>
              <w:t>Trąšų naudojimo apskaitos žurnalo pildymas.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34F4" w14:textId="277A90F4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2,0</w:t>
            </w:r>
          </w:p>
        </w:tc>
      </w:tr>
      <w:tr w:rsidR="00B90EE7" w:rsidRPr="009A75A8" w14:paraId="31E1F669" w14:textId="77777777" w:rsidTr="00ED0833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B545" w14:textId="2417B6CF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Augalų tręšimo technologijos. Trąšų formų, normų ir tręšimo laiko parinkimo principai. Tręšimo būdai.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92C" w14:textId="3CCCF8B1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0,5</w:t>
            </w:r>
          </w:p>
        </w:tc>
      </w:tr>
      <w:tr w:rsidR="00B90EE7" w:rsidRPr="009A75A8" w14:paraId="4857BD9D" w14:textId="77777777" w:rsidTr="00ED0833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1CF" w14:textId="77777777" w:rsidR="00B90EE7" w:rsidRPr="00203BFE" w:rsidRDefault="00B90EE7" w:rsidP="00B90E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Tręšimo plan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sudarymo etapai ir principai. Tręšiamųjų produktų (mineralinių trąšų, srutų ir kt.)</w:t>
            </w: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poreikio planuojamam derliui apskaičiavimas. </w:t>
            </w:r>
          </w:p>
          <w:p w14:paraId="5E76FF8D" w14:textId="6A199E11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Praktinis darbas. Tręšimo plano mineralinėmis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625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2521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organinėmis</w:t>
            </w:r>
            <w:r w:rsidRPr="00625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trąšomis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(mėšlu bei srutomis) </w:t>
            </w:r>
            <w:r w:rsidRPr="006252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parengimas.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9DFD" w14:textId="73D1D108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3,5</w:t>
            </w:r>
          </w:p>
        </w:tc>
      </w:tr>
      <w:tr w:rsidR="00B90EE7" w:rsidRPr="009A75A8" w14:paraId="732F7C92" w14:textId="77777777" w:rsidTr="00ED0833"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0706" w14:textId="534D1E76" w:rsidR="00B90EE7" w:rsidRPr="00A37970" w:rsidRDefault="00B90EE7" w:rsidP="00B90E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Baigiamasis žinių vertinimas – grįžtamojo ryšio pokalbis.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568F" w14:textId="509666C3" w:rsidR="00B90EE7" w:rsidRPr="00A37970" w:rsidRDefault="00B90EE7" w:rsidP="00B90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BF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</w:t>
            </w:r>
          </w:p>
        </w:tc>
      </w:tr>
    </w:tbl>
    <w:p w14:paraId="2AAD240B" w14:textId="77777777" w:rsidR="00422F68" w:rsidRDefault="00422F68" w:rsidP="00422F68"/>
    <w:sectPr w:rsidR="00422F68" w:rsidSect="00644ED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04CDD"/>
    <w:rsid w:val="00010159"/>
    <w:rsid w:val="00021C82"/>
    <w:rsid w:val="00081BDE"/>
    <w:rsid w:val="00085048"/>
    <w:rsid w:val="000974BE"/>
    <w:rsid w:val="000B0F11"/>
    <w:rsid w:val="000B246A"/>
    <w:rsid w:val="000C0967"/>
    <w:rsid w:val="000C41EB"/>
    <w:rsid w:val="000D5CA2"/>
    <w:rsid w:val="001443F3"/>
    <w:rsid w:val="0015097B"/>
    <w:rsid w:val="00160716"/>
    <w:rsid w:val="00165C96"/>
    <w:rsid w:val="001778E0"/>
    <w:rsid w:val="001827FD"/>
    <w:rsid w:val="001831A4"/>
    <w:rsid w:val="001B5E79"/>
    <w:rsid w:val="001F0BA7"/>
    <w:rsid w:val="00203429"/>
    <w:rsid w:val="0022541C"/>
    <w:rsid w:val="00274F60"/>
    <w:rsid w:val="00327BA8"/>
    <w:rsid w:val="00335289"/>
    <w:rsid w:val="00356D8D"/>
    <w:rsid w:val="00381A1C"/>
    <w:rsid w:val="00382BBA"/>
    <w:rsid w:val="00393F2C"/>
    <w:rsid w:val="003B0B79"/>
    <w:rsid w:val="003C00B3"/>
    <w:rsid w:val="003C7514"/>
    <w:rsid w:val="003F691B"/>
    <w:rsid w:val="00405FF9"/>
    <w:rsid w:val="00422F68"/>
    <w:rsid w:val="00423150"/>
    <w:rsid w:val="00427726"/>
    <w:rsid w:val="00435231"/>
    <w:rsid w:val="00444DED"/>
    <w:rsid w:val="004955A4"/>
    <w:rsid w:val="004A40F5"/>
    <w:rsid w:val="004B783D"/>
    <w:rsid w:val="004E3CBA"/>
    <w:rsid w:val="004E3DDE"/>
    <w:rsid w:val="00501441"/>
    <w:rsid w:val="00511A45"/>
    <w:rsid w:val="00514D74"/>
    <w:rsid w:val="0052066F"/>
    <w:rsid w:val="0054169A"/>
    <w:rsid w:val="00546A01"/>
    <w:rsid w:val="00562F6E"/>
    <w:rsid w:val="00570972"/>
    <w:rsid w:val="006122CA"/>
    <w:rsid w:val="00637622"/>
    <w:rsid w:val="00644EDB"/>
    <w:rsid w:val="00685332"/>
    <w:rsid w:val="006C261A"/>
    <w:rsid w:val="006D2D7B"/>
    <w:rsid w:val="006E2AF4"/>
    <w:rsid w:val="007015C7"/>
    <w:rsid w:val="007070D7"/>
    <w:rsid w:val="007323A2"/>
    <w:rsid w:val="00736B0C"/>
    <w:rsid w:val="0073794D"/>
    <w:rsid w:val="00740CED"/>
    <w:rsid w:val="00761F5B"/>
    <w:rsid w:val="007C01F3"/>
    <w:rsid w:val="007C7DF4"/>
    <w:rsid w:val="008127D4"/>
    <w:rsid w:val="0085526F"/>
    <w:rsid w:val="00862A27"/>
    <w:rsid w:val="00875EF7"/>
    <w:rsid w:val="008A0828"/>
    <w:rsid w:val="008C3B9A"/>
    <w:rsid w:val="008C3D92"/>
    <w:rsid w:val="009040B9"/>
    <w:rsid w:val="009135D0"/>
    <w:rsid w:val="00913A7E"/>
    <w:rsid w:val="00984B15"/>
    <w:rsid w:val="00987D24"/>
    <w:rsid w:val="009A33A0"/>
    <w:rsid w:val="009A75A8"/>
    <w:rsid w:val="009B6AA9"/>
    <w:rsid w:val="009C59A6"/>
    <w:rsid w:val="009E35A8"/>
    <w:rsid w:val="009E7262"/>
    <w:rsid w:val="00A1611A"/>
    <w:rsid w:val="00A31A4A"/>
    <w:rsid w:val="00A35E45"/>
    <w:rsid w:val="00A37970"/>
    <w:rsid w:val="00A5524F"/>
    <w:rsid w:val="00A873A6"/>
    <w:rsid w:val="00AB06C6"/>
    <w:rsid w:val="00AE00AD"/>
    <w:rsid w:val="00AE4F1E"/>
    <w:rsid w:val="00B35283"/>
    <w:rsid w:val="00B559C8"/>
    <w:rsid w:val="00B678E6"/>
    <w:rsid w:val="00B90EE7"/>
    <w:rsid w:val="00BA0848"/>
    <w:rsid w:val="00BB5B06"/>
    <w:rsid w:val="00BC414A"/>
    <w:rsid w:val="00BE7ECF"/>
    <w:rsid w:val="00C1000F"/>
    <w:rsid w:val="00C85A42"/>
    <w:rsid w:val="00CD126B"/>
    <w:rsid w:val="00CF05B8"/>
    <w:rsid w:val="00CF4B16"/>
    <w:rsid w:val="00D07532"/>
    <w:rsid w:val="00D50EAC"/>
    <w:rsid w:val="00D5228E"/>
    <w:rsid w:val="00D53F48"/>
    <w:rsid w:val="00D615A8"/>
    <w:rsid w:val="00D93F5A"/>
    <w:rsid w:val="00DE46EB"/>
    <w:rsid w:val="00E0096A"/>
    <w:rsid w:val="00E14079"/>
    <w:rsid w:val="00E16EA1"/>
    <w:rsid w:val="00E216A1"/>
    <w:rsid w:val="00E33848"/>
    <w:rsid w:val="00E4424B"/>
    <w:rsid w:val="00EA29FE"/>
    <w:rsid w:val="00F139B6"/>
    <w:rsid w:val="00F30316"/>
    <w:rsid w:val="00F404C9"/>
    <w:rsid w:val="00F546DD"/>
    <w:rsid w:val="00F65BEB"/>
    <w:rsid w:val="00F93CC8"/>
    <w:rsid w:val="00FB5A23"/>
    <w:rsid w:val="00FC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23B8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4E3CBA"/>
    <w:rPr>
      <w:b/>
      <w:bCs/>
    </w:rPr>
  </w:style>
  <w:style w:type="character" w:customStyle="1" w:styleId="contentpasted0">
    <w:name w:val="contentpasted0"/>
    <w:basedOn w:val="Numatytasispastraiposriftas"/>
    <w:rsid w:val="000B246A"/>
  </w:style>
  <w:style w:type="paragraph" w:customStyle="1" w:styleId="NoParagraphStyle">
    <w:name w:val="[No Paragraph Style]"/>
    <w:rsid w:val="00B3528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CentrBoldm">
    <w:name w:val="CentrBoldm"/>
    <w:basedOn w:val="prastasis"/>
    <w:rsid w:val="00B352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Jūratė Spruntulienė</cp:lastModifiedBy>
  <cp:revision>128</cp:revision>
  <dcterms:created xsi:type="dcterms:W3CDTF">2014-01-29T07:43:00Z</dcterms:created>
  <dcterms:modified xsi:type="dcterms:W3CDTF">2023-06-28T12:27:00Z</dcterms:modified>
</cp:coreProperties>
</file>