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5DED16" w14:textId="2968CA5C" w:rsidR="008A1AE2" w:rsidRDefault="00444DED" w:rsidP="00E33848">
      <w:pPr>
        <w:autoSpaceDE w:val="0"/>
        <w:autoSpaceDN w:val="0"/>
        <w:adjustRightInd w:val="0"/>
        <w:spacing w:after="0" w:line="240" w:lineRule="auto"/>
        <w:rPr>
          <w:rFonts w:ascii="Times New Roman,Bold" w:hAnsi="Times New Roman,Bold" w:cs="Times New Roman,Bold"/>
          <w:b/>
          <w:bCs/>
          <w:sz w:val="24"/>
          <w:szCs w:val="24"/>
        </w:rPr>
      </w:pPr>
      <w:r>
        <w:rPr>
          <w:rFonts w:ascii="Times New Roman,Bold" w:hAnsi="Times New Roman,Bold" w:cs="Times New Roman,Bold"/>
          <w:b/>
          <w:bCs/>
          <w:sz w:val="24"/>
          <w:szCs w:val="24"/>
        </w:rPr>
        <w:t xml:space="preserve">                                  </w:t>
      </w:r>
    </w:p>
    <w:p w14:paraId="225D19AB" w14:textId="77777777" w:rsidR="000360A6" w:rsidRDefault="008A1AE2" w:rsidP="00E33848">
      <w:pPr>
        <w:autoSpaceDE w:val="0"/>
        <w:autoSpaceDN w:val="0"/>
        <w:adjustRightInd w:val="0"/>
        <w:spacing w:after="0" w:line="240" w:lineRule="auto"/>
        <w:rPr>
          <w:rFonts w:ascii="Times New Roman,Bold" w:hAnsi="Times New Roman,Bold" w:cs="Times New Roman,Bold"/>
          <w:b/>
          <w:bCs/>
          <w:sz w:val="24"/>
          <w:szCs w:val="24"/>
        </w:rPr>
      </w:pPr>
      <w:r>
        <w:rPr>
          <w:rFonts w:ascii="Times New Roman,Bold" w:hAnsi="Times New Roman,Bold" w:cs="Times New Roman,Bold"/>
          <w:b/>
          <w:bCs/>
          <w:sz w:val="24"/>
          <w:szCs w:val="24"/>
        </w:rPr>
        <w:t xml:space="preserve">                                   </w:t>
      </w:r>
    </w:p>
    <w:p w14:paraId="68AE8332" w14:textId="77777777" w:rsidR="00E33848" w:rsidRDefault="000360A6" w:rsidP="00E33848">
      <w:pPr>
        <w:autoSpaceDE w:val="0"/>
        <w:autoSpaceDN w:val="0"/>
        <w:adjustRightInd w:val="0"/>
        <w:spacing w:after="0" w:line="240" w:lineRule="auto"/>
        <w:rPr>
          <w:rFonts w:ascii="Times New Roman,Bold" w:hAnsi="Times New Roman,Bold" w:cs="Times New Roman,Bold"/>
          <w:b/>
          <w:bCs/>
          <w:sz w:val="24"/>
          <w:szCs w:val="24"/>
        </w:rPr>
      </w:pPr>
      <w:r>
        <w:rPr>
          <w:rFonts w:ascii="Times New Roman,Bold" w:hAnsi="Times New Roman,Bold" w:cs="Times New Roman,Bold"/>
          <w:b/>
          <w:bCs/>
          <w:sz w:val="24"/>
          <w:szCs w:val="24"/>
        </w:rPr>
        <w:t xml:space="preserve">                                       </w:t>
      </w:r>
      <w:r w:rsidR="00E33848">
        <w:rPr>
          <w:rFonts w:ascii="Times New Roman,Bold" w:hAnsi="Times New Roman,Bold" w:cs="Times New Roman,Bold"/>
          <w:b/>
          <w:bCs/>
          <w:sz w:val="24"/>
          <w:szCs w:val="24"/>
        </w:rPr>
        <w:t>DUOMENYS APIE MOKYMO PROGRAMĄ</w:t>
      </w:r>
    </w:p>
    <w:p w14:paraId="09EBF959" w14:textId="77777777" w:rsidR="00E33848" w:rsidRDefault="00E33848" w:rsidP="00E33848">
      <w:pPr>
        <w:autoSpaceDE w:val="0"/>
        <w:autoSpaceDN w:val="0"/>
        <w:adjustRightInd w:val="0"/>
        <w:spacing w:after="0" w:line="240" w:lineRule="auto"/>
        <w:rPr>
          <w:rFonts w:ascii="Times New Roman,Bold" w:hAnsi="Times New Roman,Bold" w:cs="Times New Roman,Bold"/>
          <w:b/>
          <w:bCs/>
          <w:sz w:val="24"/>
          <w:szCs w:val="24"/>
        </w:rPr>
      </w:pPr>
    </w:p>
    <w:tbl>
      <w:tblPr>
        <w:tblStyle w:val="Lentelstinklelis"/>
        <w:tblW w:w="10632" w:type="dxa"/>
        <w:tblInd w:w="-1139" w:type="dxa"/>
        <w:tblLook w:val="04A0" w:firstRow="1" w:lastRow="0" w:firstColumn="1" w:lastColumn="0" w:noHBand="0" w:noVBand="1"/>
      </w:tblPr>
      <w:tblGrid>
        <w:gridCol w:w="5245"/>
        <w:gridCol w:w="5387"/>
      </w:tblGrid>
      <w:tr w:rsidR="00E33848" w:rsidRPr="00A84F67" w14:paraId="326FEE70" w14:textId="77777777" w:rsidTr="00FD4F84">
        <w:trPr>
          <w:trHeight w:val="595"/>
        </w:trPr>
        <w:tc>
          <w:tcPr>
            <w:tcW w:w="5245" w:type="dxa"/>
            <w:vAlign w:val="center"/>
          </w:tcPr>
          <w:p w14:paraId="3CC97930" w14:textId="77777777" w:rsidR="00E33848" w:rsidRPr="00A84F67" w:rsidRDefault="00E33848" w:rsidP="00E33848">
            <w:pPr>
              <w:autoSpaceDE w:val="0"/>
              <w:autoSpaceDN w:val="0"/>
              <w:adjustRightInd w:val="0"/>
              <w:rPr>
                <w:rFonts w:ascii="Times New Roman" w:hAnsi="Times New Roman" w:cs="Times New Roman"/>
                <w:b/>
                <w:bCs/>
                <w:sz w:val="24"/>
                <w:szCs w:val="24"/>
              </w:rPr>
            </w:pPr>
            <w:r w:rsidRPr="00A84F67">
              <w:rPr>
                <w:rFonts w:ascii="Times New Roman" w:hAnsi="Times New Roman" w:cs="Times New Roman"/>
                <w:b/>
                <w:iCs/>
                <w:sz w:val="24"/>
                <w:szCs w:val="24"/>
              </w:rPr>
              <w:t>Duomenys apie mokymo programą</w:t>
            </w:r>
          </w:p>
        </w:tc>
        <w:tc>
          <w:tcPr>
            <w:tcW w:w="5387" w:type="dxa"/>
            <w:vAlign w:val="center"/>
          </w:tcPr>
          <w:p w14:paraId="2B77EA9A" w14:textId="744E7C98" w:rsidR="00E33848" w:rsidRPr="00A84F67" w:rsidRDefault="00E33848" w:rsidP="00E33848">
            <w:pPr>
              <w:autoSpaceDE w:val="0"/>
              <w:autoSpaceDN w:val="0"/>
              <w:adjustRightInd w:val="0"/>
              <w:rPr>
                <w:rFonts w:ascii="Times New Roman" w:hAnsi="Times New Roman" w:cs="Times New Roman"/>
                <w:b/>
                <w:iCs/>
                <w:sz w:val="24"/>
                <w:szCs w:val="24"/>
              </w:rPr>
            </w:pPr>
            <w:r w:rsidRPr="00A84F67">
              <w:rPr>
                <w:rFonts w:ascii="Times New Roman" w:hAnsi="Times New Roman" w:cs="Times New Roman"/>
                <w:b/>
                <w:iCs/>
                <w:sz w:val="24"/>
                <w:szCs w:val="24"/>
              </w:rPr>
              <w:t>Mokymo programos dalių aprašas</w:t>
            </w:r>
          </w:p>
        </w:tc>
      </w:tr>
      <w:tr w:rsidR="00332F24" w:rsidRPr="00A84F67" w14:paraId="1581CC28" w14:textId="77777777" w:rsidTr="00D60572">
        <w:trPr>
          <w:trHeight w:val="1269"/>
        </w:trPr>
        <w:tc>
          <w:tcPr>
            <w:tcW w:w="5245" w:type="dxa"/>
            <w:vAlign w:val="center"/>
          </w:tcPr>
          <w:p w14:paraId="0B1B0606" w14:textId="77777777" w:rsidR="00332F24" w:rsidRPr="00A84F67" w:rsidRDefault="00332F24" w:rsidP="00332F24">
            <w:pPr>
              <w:autoSpaceDE w:val="0"/>
              <w:autoSpaceDN w:val="0"/>
              <w:adjustRightInd w:val="0"/>
              <w:rPr>
                <w:rFonts w:ascii="Times New Roman" w:hAnsi="Times New Roman" w:cs="Times New Roman"/>
                <w:sz w:val="24"/>
                <w:szCs w:val="24"/>
              </w:rPr>
            </w:pPr>
            <w:r w:rsidRPr="00A84F67">
              <w:rPr>
                <w:rFonts w:ascii="Times New Roman" w:hAnsi="Times New Roman" w:cs="Times New Roman"/>
                <w:sz w:val="24"/>
                <w:szCs w:val="24"/>
              </w:rPr>
              <w:t>Mokymo programos pavadinimas</w:t>
            </w:r>
          </w:p>
          <w:p w14:paraId="26C2C4A9" w14:textId="77777777" w:rsidR="00332F24" w:rsidRPr="00A84F67" w:rsidRDefault="00332F24" w:rsidP="00332F24">
            <w:pPr>
              <w:autoSpaceDE w:val="0"/>
              <w:autoSpaceDN w:val="0"/>
              <w:adjustRightInd w:val="0"/>
              <w:rPr>
                <w:rFonts w:ascii="Times New Roman" w:hAnsi="Times New Roman" w:cs="Times New Roman"/>
                <w:b/>
                <w:bCs/>
                <w:sz w:val="24"/>
                <w:szCs w:val="24"/>
              </w:rPr>
            </w:pPr>
          </w:p>
        </w:tc>
        <w:tc>
          <w:tcPr>
            <w:tcW w:w="5387" w:type="dxa"/>
            <w:tcBorders>
              <w:top w:val="single" w:sz="4" w:space="0" w:color="000000"/>
              <w:left w:val="single" w:sz="4" w:space="0" w:color="000000"/>
              <w:bottom w:val="single" w:sz="4" w:space="0" w:color="000000"/>
              <w:right w:val="single" w:sz="4" w:space="0" w:color="000000"/>
            </w:tcBorders>
            <w:vAlign w:val="center"/>
          </w:tcPr>
          <w:p w14:paraId="18FF4EE1" w14:textId="4FEF58D3" w:rsidR="00332F24" w:rsidRPr="00A84F67" w:rsidRDefault="003C1C29" w:rsidP="003C1C29">
            <w:pPr>
              <w:jc w:val="both"/>
              <w:rPr>
                <w:rFonts w:ascii="Times New Roman" w:hAnsi="Times New Roman" w:cs="Times New Roman"/>
                <w:bCs/>
                <w:sz w:val="24"/>
                <w:szCs w:val="24"/>
              </w:rPr>
            </w:pPr>
            <w:r>
              <w:rPr>
                <w:rFonts w:ascii="Times New Roman" w:hAnsi="Times New Roman" w:cs="Times New Roman"/>
                <w:bCs/>
                <w:sz w:val="24"/>
                <w:szCs w:val="24"/>
              </w:rPr>
              <w:t>A</w:t>
            </w:r>
            <w:r w:rsidRPr="003C1C29">
              <w:rPr>
                <w:rFonts w:ascii="Times New Roman" w:hAnsi="Times New Roman" w:cs="Times New Roman"/>
                <w:bCs/>
                <w:sz w:val="24"/>
                <w:szCs w:val="24"/>
              </w:rPr>
              <w:t>rklių kompleksinio vertinimo specialistų rengimas pagal pasaulinės sportinių žirgų veislininkystės federacijos (WBFSH) sportinių žirgų vertinimo principus</w:t>
            </w:r>
          </w:p>
        </w:tc>
      </w:tr>
      <w:tr w:rsidR="00332F24" w:rsidRPr="00A84F67" w14:paraId="161B017A" w14:textId="77777777" w:rsidTr="00FD4F84">
        <w:trPr>
          <w:trHeight w:val="576"/>
        </w:trPr>
        <w:tc>
          <w:tcPr>
            <w:tcW w:w="5245" w:type="dxa"/>
            <w:vAlign w:val="center"/>
          </w:tcPr>
          <w:p w14:paraId="238C4019" w14:textId="7507A8F9" w:rsidR="00332F24" w:rsidRPr="00A75FC2" w:rsidRDefault="00332F24" w:rsidP="00332F24">
            <w:pPr>
              <w:autoSpaceDE w:val="0"/>
              <w:autoSpaceDN w:val="0"/>
              <w:adjustRightInd w:val="0"/>
              <w:rPr>
                <w:rFonts w:ascii="Times New Roman" w:hAnsi="Times New Roman" w:cs="Times New Roman"/>
                <w:sz w:val="24"/>
                <w:szCs w:val="24"/>
              </w:rPr>
            </w:pPr>
            <w:r w:rsidRPr="00A84F67">
              <w:rPr>
                <w:rFonts w:ascii="Times New Roman" w:hAnsi="Times New Roman" w:cs="Times New Roman"/>
                <w:sz w:val="24"/>
                <w:szCs w:val="24"/>
              </w:rPr>
              <w:t>Mokymo programos kodas</w:t>
            </w:r>
          </w:p>
        </w:tc>
        <w:tc>
          <w:tcPr>
            <w:tcW w:w="5387" w:type="dxa"/>
            <w:tcBorders>
              <w:top w:val="single" w:sz="4" w:space="0" w:color="000000"/>
              <w:left w:val="single" w:sz="4" w:space="0" w:color="000000"/>
              <w:bottom w:val="single" w:sz="4" w:space="0" w:color="000000"/>
              <w:right w:val="single" w:sz="4" w:space="0" w:color="000000"/>
            </w:tcBorders>
            <w:vAlign w:val="bottom"/>
          </w:tcPr>
          <w:p w14:paraId="5683B747" w14:textId="6E08608E" w:rsidR="00332F24" w:rsidRPr="00A84F67" w:rsidRDefault="00F4136B" w:rsidP="00F46823">
            <w:pPr>
              <w:suppressAutoHyphens/>
              <w:autoSpaceDE w:val="0"/>
              <w:autoSpaceDN w:val="0"/>
              <w:adjustRightInd w:val="0"/>
              <w:spacing w:line="360" w:lineRule="auto"/>
              <w:jc w:val="both"/>
              <w:textAlignment w:val="center"/>
              <w:rPr>
                <w:rFonts w:ascii="Times New Roman" w:hAnsi="Times New Roman" w:cs="Times New Roman"/>
                <w:sz w:val="24"/>
                <w:szCs w:val="24"/>
              </w:rPr>
            </w:pPr>
            <w:r w:rsidRPr="00F4136B">
              <w:rPr>
                <w:rFonts w:ascii="Times New Roman" w:hAnsi="Times New Roman" w:cs="Times New Roman"/>
                <w:bCs/>
                <w:sz w:val="24"/>
                <w:szCs w:val="24"/>
              </w:rPr>
              <w:t>40811005</w:t>
            </w:r>
          </w:p>
        </w:tc>
      </w:tr>
      <w:tr w:rsidR="00332F24" w:rsidRPr="00A84F67" w14:paraId="29C5BE80" w14:textId="77777777" w:rsidTr="00FD4F84">
        <w:trPr>
          <w:trHeight w:val="426"/>
        </w:trPr>
        <w:tc>
          <w:tcPr>
            <w:tcW w:w="5245" w:type="dxa"/>
            <w:vAlign w:val="center"/>
          </w:tcPr>
          <w:p w14:paraId="19E42D2C" w14:textId="4AA4B593" w:rsidR="00332F24" w:rsidRPr="00A75FC2" w:rsidRDefault="00332F24" w:rsidP="00332F24">
            <w:pPr>
              <w:autoSpaceDE w:val="0"/>
              <w:autoSpaceDN w:val="0"/>
              <w:adjustRightInd w:val="0"/>
              <w:rPr>
                <w:rFonts w:ascii="Times New Roman" w:hAnsi="Times New Roman" w:cs="Times New Roman"/>
                <w:sz w:val="24"/>
                <w:szCs w:val="24"/>
              </w:rPr>
            </w:pPr>
            <w:r w:rsidRPr="00A84F67">
              <w:rPr>
                <w:rFonts w:ascii="Times New Roman" w:hAnsi="Times New Roman" w:cs="Times New Roman"/>
                <w:sz w:val="24"/>
                <w:szCs w:val="24"/>
              </w:rPr>
              <w:t>Mokymosi trukmė (akademinėmis valandomis)</w:t>
            </w:r>
          </w:p>
        </w:tc>
        <w:tc>
          <w:tcPr>
            <w:tcW w:w="5387" w:type="dxa"/>
            <w:tcBorders>
              <w:top w:val="single" w:sz="4" w:space="0" w:color="000000"/>
              <w:left w:val="single" w:sz="4" w:space="0" w:color="000000"/>
              <w:bottom w:val="single" w:sz="4" w:space="0" w:color="000000"/>
              <w:right w:val="single" w:sz="4" w:space="0" w:color="000000"/>
            </w:tcBorders>
            <w:vAlign w:val="center"/>
          </w:tcPr>
          <w:p w14:paraId="61A59EB0" w14:textId="66048B38" w:rsidR="00332F24" w:rsidRPr="00A84F67" w:rsidRDefault="00D44F57" w:rsidP="00F46823">
            <w:pPr>
              <w:pStyle w:val="BasicParagraph"/>
              <w:jc w:val="both"/>
            </w:pPr>
            <w:r>
              <w:t>16</w:t>
            </w:r>
            <w:r w:rsidR="004367C8" w:rsidRPr="00A84F67">
              <w:t xml:space="preserve"> ak</w:t>
            </w:r>
            <w:r w:rsidR="002574E2" w:rsidRPr="00A84F67">
              <w:t>ad</w:t>
            </w:r>
            <w:r w:rsidR="004367C8" w:rsidRPr="00A84F67">
              <w:t>. val.</w:t>
            </w:r>
          </w:p>
        </w:tc>
      </w:tr>
      <w:tr w:rsidR="00332F24" w:rsidRPr="00A84F67" w14:paraId="5FEDBE73" w14:textId="77777777" w:rsidTr="00FD4F84">
        <w:trPr>
          <w:trHeight w:val="418"/>
        </w:trPr>
        <w:tc>
          <w:tcPr>
            <w:tcW w:w="5245" w:type="dxa"/>
            <w:vAlign w:val="center"/>
          </w:tcPr>
          <w:p w14:paraId="3E33824B" w14:textId="00C10B99" w:rsidR="00332F24" w:rsidRPr="00A75FC2" w:rsidRDefault="00332F24" w:rsidP="00332F24">
            <w:pPr>
              <w:autoSpaceDE w:val="0"/>
              <w:autoSpaceDN w:val="0"/>
              <w:adjustRightInd w:val="0"/>
              <w:rPr>
                <w:rFonts w:ascii="Times New Roman" w:hAnsi="Times New Roman" w:cs="Times New Roman"/>
                <w:sz w:val="24"/>
                <w:szCs w:val="24"/>
              </w:rPr>
            </w:pPr>
            <w:r w:rsidRPr="00A84F67">
              <w:rPr>
                <w:rFonts w:ascii="Times New Roman" w:hAnsi="Times New Roman" w:cs="Times New Roman"/>
                <w:sz w:val="24"/>
                <w:szCs w:val="24"/>
              </w:rPr>
              <w:t xml:space="preserve">Mokymo programos </w:t>
            </w:r>
            <w:r w:rsidR="00726B61">
              <w:rPr>
                <w:rFonts w:ascii="Times New Roman" w:hAnsi="Times New Roman" w:cs="Times New Roman"/>
                <w:sz w:val="24"/>
                <w:szCs w:val="24"/>
              </w:rPr>
              <w:t>patvirtinimo</w:t>
            </w:r>
            <w:r w:rsidRPr="00A84F67">
              <w:rPr>
                <w:rFonts w:ascii="Times New Roman" w:hAnsi="Times New Roman" w:cs="Times New Roman"/>
                <w:sz w:val="24"/>
                <w:szCs w:val="24"/>
              </w:rPr>
              <w:t xml:space="preserve"> data</w:t>
            </w:r>
          </w:p>
        </w:tc>
        <w:tc>
          <w:tcPr>
            <w:tcW w:w="5387" w:type="dxa"/>
            <w:tcBorders>
              <w:top w:val="single" w:sz="4" w:space="0" w:color="000000"/>
              <w:left w:val="single" w:sz="4" w:space="0" w:color="000000"/>
              <w:bottom w:val="single" w:sz="4" w:space="0" w:color="000000"/>
              <w:right w:val="single" w:sz="4" w:space="0" w:color="000000"/>
            </w:tcBorders>
            <w:vAlign w:val="center"/>
          </w:tcPr>
          <w:p w14:paraId="591A459F" w14:textId="671FD490" w:rsidR="00332F24" w:rsidRPr="00A84F67" w:rsidRDefault="002C5138" w:rsidP="00F46823">
            <w:pPr>
              <w:suppressAutoHyphens/>
              <w:autoSpaceDE w:val="0"/>
              <w:autoSpaceDN w:val="0"/>
              <w:adjustRightInd w:val="0"/>
              <w:jc w:val="both"/>
              <w:textAlignment w:val="center"/>
              <w:rPr>
                <w:rFonts w:ascii="Times New Roman" w:hAnsi="Times New Roman" w:cs="Times New Roman"/>
                <w:sz w:val="24"/>
                <w:szCs w:val="24"/>
              </w:rPr>
            </w:pPr>
            <w:r w:rsidRPr="00A75FC2">
              <w:rPr>
                <w:rFonts w:ascii="Times New Roman" w:hAnsi="Times New Roman" w:cs="Times New Roman"/>
                <w:sz w:val="24"/>
                <w:szCs w:val="24"/>
              </w:rPr>
              <w:t>202</w:t>
            </w:r>
            <w:r w:rsidR="00DA66D7" w:rsidRPr="00A75FC2">
              <w:rPr>
                <w:rFonts w:ascii="Times New Roman" w:hAnsi="Times New Roman" w:cs="Times New Roman"/>
                <w:sz w:val="24"/>
                <w:szCs w:val="24"/>
              </w:rPr>
              <w:t>6</w:t>
            </w:r>
            <w:r w:rsidRPr="00A75FC2">
              <w:rPr>
                <w:rFonts w:ascii="Times New Roman" w:hAnsi="Times New Roman" w:cs="Times New Roman"/>
                <w:sz w:val="24"/>
                <w:szCs w:val="24"/>
              </w:rPr>
              <w:t>-</w:t>
            </w:r>
            <w:r w:rsidR="00A75FC2" w:rsidRPr="00A75FC2">
              <w:rPr>
                <w:rFonts w:ascii="Times New Roman" w:hAnsi="Times New Roman" w:cs="Times New Roman"/>
                <w:sz w:val="24"/>
                <w:szCs w:val="24"/>
              </w:rPr>
              <w:t>09-30</w:t>
            </w:r>
          </w:p>
        </w:tc>
      </w:tr>
      <w:tr w:rsidR="00332F24" w:rsidRPr="00A84F67" w14:paraId="1C1B31B0" w14:textId="77777777" w:rsidTr="00FD4F84">
        <w:tc>
          <w:tcPr>
            <w:tcW w:w="5245" w:type="dxa"/>
            <w:vAlign w:val="center"/>
          </w:tcPr>
          <w:p w14:paraId="3EB02BE0" w14:textId="012055CA" w:rsidR="00332F24" w:rsidRPr="00A84F67" w:rsidRDefault="00332F24" w:rsidP="00332F24">
            <w:pPr>
              <w:autoSpaceDE w:val="0"/>
              <w:autoSpaceDN w:val="0"/>
              <w:adjustRightInd w:val="0"/>
              <w:rPr>
                <w:rFonts w:ascii="Times New Roman" w:hAnsi="Times New Roman" w:cs="Times New Roman"/>
                <w:sz w:val="24"/>
                <w:szCs w:val="24"/>
              </w:rPr>
            </w:pPr>
            <w:r w:rsidRPr="00A84F67">
              <w:rPr>
                <w:rFonts w:ascii="Times New Roman" w:hAnsi="Times New Roman" w:cs="Times New Roman"/>
                <w:sz w:val="24"/>
                <w:szCs w:val="24"/>
              </w:rPr>
              <w:t>Mokymo program</w:t>
            </w:r>
            <w:r w:rsidR="005B1331" w:rsidRPr="00A84F67">
              <w:rPr>
                <w:rFonts w:ascii="Times New Roman" w:hAnsi="Times New Roman" w:cs="Times New Roman"/>
                <w:sz w:val="24"/>
                <w:szCs w:val="24"/>
              </w:rPr>
              <w:t>os</w:t>
            </w:r>
            <w:r w:rsidRPr="00A84F67">
              <w:rPr>
                <w:rFonts w:ascii="Times New Roman" w:hAnsi="Times New Roman" w:cs="Times New Roman"/>
                <w:sz w:val="24"/>
                <w:szCs w:val="24"/>
              </w:rPr>
              <w:t xml:space="preserve"> rengėjas (juridinio asmens</w:t>
            </w:r>
          </w:p>
          <w:p w14:paraId="07901203" w14:textId="77777777" w:rsidR="00332F24" w:rsidRPr="00A84F67" w:rsidRDefault="00332F24" w:rsidP="00332F24">
            <w:pPr>
              <w:autoSpaceDE w:val="0"/>
              <w:autoSpaceDN w:val="0"/>
              <w:adjustRightInd w:val="0"/>
              <w:rPr>
                <w:rFonts w:ascii="Times New Roman" w:hAnsi="Times New Roman" w:cs="Times New Roman"/>
                <w:b/>
                <w:bCs/>
                <w:sz w:val="24"/>
                <w:szCs w:val="24"/>
              </w:rPr>
            </w:pPr>
            <w:r w:rsidRPr="00A84F67">
              <w:rPr>
                <w:rFonts w:ascii="Times New Roman" w:hAnsi="Times New Roman" w:cs="Times New Roman"/>
                <w:sz w:val="24"/>
                <w:szCs w:val="24"/>
              </w:rPr>
              <w:t>pavadinimas arba fizinio asmens vardas, pavardė, pareigos)</w:t>
            </w:r>
          </w:p>
        </w:tc>
        <w:tc>
          <w:tcPr>
            <w:tcW w:w="5387" w:type="dxa"/>
            <w:tcBorders>
              <w:top w:val="single" w:sz="4" w:space="0" w:color="000000"/>
              <w:left w:val="single" w:sz="4" w:space="0" w:color="000000"/>
              <w:bottom w:val="single" w:sz="4" w:space="0" w:color="000000"/>
              <w:right w:val="single" w:sz="4" w:space="0" w:color="000000"/>
            </w:tcBorders>
            <w:vAlign w:val="center"/>
          </w:tcPr>
          <w:p w14:paraId="7AE75289" w14:textId="77777777" w:rsidR="003569D8" w:rsidRPr="003569D8" w:rsidRDefault="003569D8" w:rsidP="003569D8">
            <w:pPr>
              <w:suppressAutoHyphens/>
              <w:autoSpaceDE w:val="0"/>
              <w:autoSpaceDN w:val="0"/>
              <w:adjustRightInd w:val="0"/>
              <w:jc w:val="both"/>
              <w:textAlignment w:val="center"/>
              <w:rPr>
                <w:rFonts w:ascii="Times New Roman" w:eastAsia="Times New Roman" w:hAnsi="Times New Roman" w:cs="Times New Roman"/>
                <w:sz w:val="24"/>
                <w:szCs w:val="24"/>
              </w:rPr>
            </w:pPr>
            <w:r w:rsidRPr="003569D8">
              <w:rPr>
                <w:rFonts w:ascii="Times New Roman" w:eastAsia="Times New Roman" w:hAnsi="Times New Roman" w:cs="Times New Roman"/>
                <w:sz w:val="24"/>
                <w:szCs w:val="24"/>
              </w:rPr>
              <w:t xml:space="preserve">Lietuvos sveikatos mokslų universiteto </w:t>
            </w:r>
          </w:p>
          <w:p w14:paraId="3D0FA434" w14:textId="1D8AA66C" w:rsidR="00600278" w:rsidRPr="00600278" w:rsidRDefault="008879F9" w:rsidP="008879F9">
            <w:pPr>
              <w:suppressAutoHyphens/>
              <w:autoSpaceDE w:val="0"/>
              <w:autoSpaceDN w:val="0"/>
              <w:adjustRightInd w:val="0"/>
              <w:jc w:val="both"/>
              <w:textAlignment w:val="center"/>
              <w:rPr>
                <w:rFonts w:ascii="Times New Roman" w:eastAsia="Times New Roman" w:hAnsi="Times New Roman" w:cs="Times New Roman"/>
                <w:sz w:val="24"/>
                <w:szCs w:val="24"/>
              </w:rPr>
            </w:pPr>
            <w:r w:rsidRPr="008879F9">
              <w:rPr>
                <w:rFonts w:ascii="Times New Roman" w:eastAsia="Times New Roman" w:hAnsi="Times New Roman" w:cs="Times New Roman"/>
                <w:sz w:val="24"/>
                <w:szCs w:val="24"/>
              </w:rPr>
              <w:t>Gyvūnų veisimo katedros lektorė</w:t>
            </w:r>
            <w:r>
              <w:rPr>
                <w:rFonts w:ascii="Times New Roman" w:eastAsia="Times New Roman" w:hAnsi="Times New Roman" w:cs="Times New Roman"/>
                <w:sz w:val="24"/>
                <w:szCs w:val="24"/>
              </w:rPr>
              <w:t xml:space="preserve"> </w:t>
            </w:r>
            <w:r w:rsidRPr="008879F9">
              <w:rPr>
                <w:rFonts w:ascii="Times New Roman" w:eastAsia="Times New Roman" w:hAnsi="Times New Roman" w:cs="Times New Roman"/>
                <w:sz w:val="24"/>
                <w:szCs w:val="24"/>
              </w:rPr>
              <w:t>Renata Baltaduonytė</w:t>
            </w:r>
          </w:p>
        </w:tc>
      </w:tr>
      <w:tr w:rsidR="00332F24" w:rsidRPr="00A84F67" w14:paraId="7722FC30" w14:textId="77777777" w:rsidTr="00FD4F84">
        <w:trPr>
          <w:trHeight w:val="2844"/>
        </w:trPr>
        <w:tc>
          <w:tcPr>
            <w:tcW w:w="5245" w:type="dxa"/>
            <w:vAlign w:val="center"/>
          </w:tcPr>
          <w:p w14:paraId="5A4DFBC3" w14:textId="77777777" w:rsidR="00332F24" w:rsidRPr="00A84F67" w:rsidRDefault="00332F24" w:rsidP="00332F24">
            <w:pPr>
              <w:autoSpaceDE w:val="0"/>
              <w:autoSpaceDN w:val="0"/>
              <w:adjustRightInd w:val="0"/>
              <w:jc w:val="both"/>
              <w:rPr>
                <w:rFonts w:ascii="Times New Roman" w:hAnsi="Times New Roman" w:cs="Times New Roman"/>
                <w:b/>
                <w:bCs/>
                <w:sz w:val="24"/>
                <w:szCs w:val="24"/>
              </w:rPr>
            </w:pPr>
            <w:r w:rsidRPr="00A84F67">
              <w:rPr>
                <w:rFonts w:ascii="Times New Roman" w:hAnsi="Times New Roman" w:cs="Times New Roman"/>
                <w:sz w:val="24"/>
                <w:szCs w:val="24"/>
              </w:rPr>
              <w:t>Mokymo programos paskirtis (tikslas, reikalavimai klausytojams, specialieji reikalavimai, apribojimai ir kt.)</w:t>
            </w:r>
          </w:p>
        </w:tc>
        <w:tc>
          <w:tcPr>
            <w:tcW w:w="5387" w:type="dxa"/>
            <w:tcBorders>
              <w:top w:val="single" w:sz="4" w:space="0" w:color="000000"/>
              <w:left w:val="single" w:sz="4" w:space="0" w:color="000000"/>
              <w:bottom w:val="single" w:sz="4" w:space="0" w:color="000000"/>
              <w:right w:val="single" w:sz="4" w:space="0" w:color="000000"/>
            </w:tcBorders>
            <w:vAlign w:val="center"/>
          </w:tcPr>
          <w:p w14:paraId="3BF62066" w14:textId="77777777" w:rsidR="00FD1DB1" w:rsidRDefault="00D37828" w:rsidP="00D37828">
            <w:pPr>
              <w:tabs>
                <w:tab w:val="left" w:pos="1134"/>
              </w:tabs>
              <w:suppressAutoHyphens/>
              <w:autoSpaceDE w:val="0"/>
              <w:jc w:val="both"/>
              <w:textAlignment w:val="center"/>
              <w:rPr>
                <w:rFonts w:ascii="Times New Roman" w:eastAsia="Times New Roman" w:hAnsi="Times New Roman" w:cs="Times New Roman"/>
                <w:bCs/>
                <w:color w:val="000000"/>
                <w:sz w:val="24"/>
                <w:szCs w:val="24"/>
                <w:lang w:eastAsia="ar-SA"/>
              </w:rPr>
            </w:pPr>
            <w:r w:rsidRPr="00D37828">
              <w:rPr>
                <w:rFonts w:ascii="Times New Roman" w:eastAsia="Times New Roman" w:hAnsi="Times New Roman" w:cs="Times New Roman"/>
                <w:bCs/>
                <w:color w:val="000000"/>
                <w:sz w:val="24"/>
                <w:szCs w:val="24"/>
                <w:lang w:eastAsia="ar-SA"/>
              </w:rPr>
              <w:t xml:space="preserve">Mokymo programos tikslas – </w:t>
            </w:r>
            <w:r w:rsidR="00FD1DB1" w:rsidRPr="00FD1DB1">
              <w:rPr>
                <w:rFonts w:ascii="Times New Roman" w:eastAsia="Times New Roman" w:hAnsi="Times New Roman" w:cs="Times New Roman"/>
                <w:bCs/>
                <w:color w:val="000000"/>
                <w:sz w:val="24"/>
                <w:szCs w:val="24"/>
                <w:lang w:eastAsia="ar-SA"/>
              </w:rPr>
              <w:t>parengti arklių kompleksinio vertinimo specialistus, gebančius taikyti WBFSH principais grindžiamus sportinių žirgų eksterjero, judesių, atletinių savybių, temperamento, sveikatos ir gerovės vertinimo principus, profesionaliai registruoti vertinimo rezultatus ir pateikti pagrįstas išvadas apie arklio tinkamumą veislei, sportui bei numatytai paskirčiai.</w:t>
            </w:r>
          </w:p>
          <w:p w14:paraId="7CC044F9" w14:textId="09CF1196" w:rsidR="00811250" w:rsidRPr="00A84F67" w:rsidRDefault="00956A14" w:rsidP="00D37828">
            <w:pPr>
              <w:tabs>
                <w:tab w:val="left" w:pos="1134"/>
              </w:tabs>
              <w:suppressAutoHyphens/>
              <w:autoSpaceDE w:val="0"/>
              <w:jc w:val="both"/>
              <w:textAlignment w:val="center"/>
              <w:rPr>
                <w:rFonts w:ascii="Times New Roman" w:hAnsi="Times New Roman" w:cs="Times New Roman"/>
                <w:sz w:val="24"/>
                <w:szCs w:val="24"/>
              </w:rPr>
            </w:pPr>
            <w:r w:rsidRPr="00956A14">
              <w:rPr>
                <w:rFonts w:ascii="Times New Roman" w:hAnsi="Times New Roman" w:cs="Times New Roman"/>
                <w:sz w:val="24"/>
                <w:szCs w:val="24"/>
              </w:rPr>
              <w:t xml:space="preserve">Mokymo programa </w:t>
            </w:r>
            <w:r w:rsidR="00C351E8">
              <w:rPr>
                <w:rFonts w:ascii="Times New Roman" w:hAnsi="Times New Roman" w:cs="Times New Roman"/>
                <w:sz w:val="24"/>
                <w:szCs w:val="24"/>
              </w:rPr>
              <w:t xml:space="preserve">skirta </w:t>
            </w:r>
            <w:r w:rsidR="00C351E8" w:rsidRPr="00C351E8">
              <w:rPr>
                <w:rFonts w:ascii="Times New Roman" w:hAnsi="Times New Roman" w:cs="Times New Roman"/>
                <w:sz w:val="24"/>
                <w:szCs w:val="24"/>
              </w:rPr>
              <w:t>arklių vertintojams, arklių veislininkystės specialistams, žirgynų vadovams ir darbuotojams, arklių augintojams, treneriams, veterinarijos gydytojams, gyvūnų mokslų specialistams bei kitiems asmenims, siekiantiems įgyti arba tobulinti arklių kompleksinio vertinimo kompetencijas.</w:t>
            </w:r>
            <w:r w:rsidR="00803F52">
              <w:rPr>
                <w:rFonts w:ascii="Times New Roman" w:hAnsi="Times New Roman" w:cs="Times New Roman"/>
                <w:sz w:val="24"/>
                <w:szCs w:val="24"/>
              </w:rPr>
              <w:t xml:space="preserve"> </w:t>
            </w:r>
            <w:r w:rsidR="00C351E8" w:rsidRPr="00C351E8">
              <w:rPr>
                <w:rFonts w:ascii="Times New Roman" w:hAnsi="Times New Roman" w:cs="Times New Roman"/>
                <w:sz w:val="24"/>
                <w:szCs w:val="24"/>
              </w:rPr>
              <w:t>Rekomenduojami reikalavimai dalyviams: pagrindinės žinios apie arklių biologiją, anatomiją ir fiziologiją; praktinė darbo su arkliais patirtis arba išankstinis pasirengimas arklių vertinimo srityje; gebėjimas saugiai elgtis su arkliais.</w:t>
            </w:r>
          </w:p>
        </w:tc>
      </w:tr>
      <w:tr w:rsidR="00332F24" w:rsidRPr="00A84F67" w14:paraId="0F7BD7FA" w14:textId="77777777" w:rsidTr="00FD4F84">
        <w:trPr>
          <w:trHeight w:val="699"/>
        </w:trPr>
        <w:tc>
          <w:tcPr>
            <w:tcW w:w="5245" w:type="dxa"/>
            <w:vAlign w:val="center"/>
          </w:tcPr>
          <w:p w14:paraId="1431C7D5" w14:textId="77777777" w:rsidR="00332F24" w:rsidRPr="00A84F67" w:rsidRDefault="00332F24" w:rsidP="00332F24">
            <w:pPr>
              <w:autoSpaceDE w:val="0"/>
              <w:autoSpaceDN w:val="0"/>
              <w:adjustRightInd w:val="0"/>
              <w:rPr>
                <w:rFonts w:ascii="Times New Roman" w:hAnsi="Times New Roman" w:cs="Times New Roman"/>
                <w:sz w:val="24"/>
                <w:szCs w:val="24"/>
              </w:rPr>
            </w:pPr>
            <w:r w:rsidRPr="00A84F67">
              <w:rPr>
                <w:rFonts w:ascii="Times New Roman" w:hAnsi="Times New Roman" w:cs="Times New Roman"/>
                <w:sz w:val="24"/>
                <w:szCs w:val="24"/>
              </w:rPr>
              <w:t>Įgyjami gebėjimai (kompetencijos)</w:t>
            </w:r>
          </w:p>
          <w:p w14:paraId="54CBFCBC" w14:textId="77777777" w:rsidR="00332F24" w:rsidRPr="00A84F67" w:rsidRDefault="00332F24" w:rsidP="00332F24">
            <w:pPr>
              <w:autoSpaceDE w:val="0"/>
              <w:autoSpaceDN w:val="0"/>
              <w:adjustRightInd w:val="0"/>
              <w:rPr>
                <w:rFonts w:ascii="Times New Roman" w:hAnsi="Times New Roman" w:cs="Times New Roman"/>
                <w:b/>
                <w:bCs/>
                <w:sz w:val="24"/>
                <w:szCs w:val="24"/>
              </w:rPr>
            </w:pPr>
          </w:p>
        </w:tc>
        <w:tc>
          <w:tcPr>
            <w:tcW w:w="5387" w:type="dxa"/>
            <w:tcBorders>
              <w:top w:val="single" w:sz="4" w:space="0" w:color="000000"/>
              <w:left w:val="single" w:sz="4" w:space="0" w:color="000000"/>
              <w:bottom w:val="single" w:sz="4" w:space="0" w:color="000000"/>
              <w:right w:val="single" w:sz="4" w:space="0" w:color="000000"/>
            </w:tcBorders>
            <w:vAlign w:val="center"/>
          </w:tcPr>
          <w:p w14:paraId="444B1545" w14:textId="5D76CAC5" w:rsidR="00775CE9" w:rsidRPr="00A84F67" w:rsidRDefault="00DB15DC" w:rsidP="004F0A51">
            <w:pPr>
              <w:ind w:hanging="108"/>
              <w:jc w:val="both"/>
              <w:rPr>
                <w:rFonts w:ascii="Times New Roman" w:eastAsia="Times New Roman" w:hAnsi="Times New Roman" w:cs="Times New Roman"/>
                <w:bCs/>
                <w:sz w:val="24"/>
                <w:szCs w:val="24"/>
              </w:rPr>
            </w:pPr>
            <w:r w:rsidRPr="00A84F67">
              <w:rPr>
                <w:rFonts w:ascii="Times New Roman" w:eastAsia="Times New Roman" w:hAnsi="Times New Roman" w:cs="Times New Roman"/>
                <w:sz w:val="24"/>
                <w:szCs w:val="24"/>
              </w:rPr>
              <w:t xml:space="preserve"> </w:t>
            </w:r>
            <w:r w:rsidR="00B822E1" w:rsidRPr="00A84F67">
              <w:rPr>
                <w:rFonts w:ascii="Times New Roman" w:eastAsia="Times New Roman" w:hAnsi="Times New Roman" w:cs="Times New Roman"/>
                <w:sz w:val="24"/>
                <w:szCs w:val="24"/>
              </w:rPr>
              <w:t xml:space="preserve"> </w:t>
            </w:r>
            <w:r w:rsidR="00CB3547" w:rsidRPr="00A84F67">
              <w:rPr>
                <w:rFonts w:ascii="Times New Roman" w:eastAsia="Times New Roman" w:hAnsi="Times New Roman" w:cs="Times New Roman"/>
                <w:bCs/>
                <w:sz w:val="24"/>
                <w:szCs w:val="24"/>
              </w:rPr>
              <w:t xml:space="preserve">Baigęs mokymo kursą pagal mokymo programą, dalyvis turi </w:t>
            </w:r>
            <w:r w:rsidR="004D1558">
              <w:rPr>
                <w:rFonts w:ascii="Times New Roman" w:eastAsia="Times New Roman" w:hAnsi="Times New Roman" w:cs="Times New Roman"/>
                <w:bCs/>
                <w:sz w:val="24"/>
                <w:szCs w:val="24"/>
              </w:rPr>
              <w:t>gebėti</w:t>
            </w:r>
            <w:r w:rsidR="00CB3547" w:rsidRPr="00A84F67">
              <w:rPr>
                <w:rFonts w:ascii="Times New Roman" w:eastAsia="Times New Roman" w:hAnsi="Times New Roman" w:cs="Times New Roman"/>
                <w:bCs/>
                <w:sz w:val="24"/>
                <w:szCs w:val="24"/>
              </w:rPr>
              <w:t>:</w:t>
            </w:r>
            <w:r w:rsidR="005709F4">
              <w:rPr>
                <w:rFonts w:ascii="Times New Roman" w:eastAsia="Times New Roman" w:hAnsi="Times New Roman" w:cs="Times New Roman"/>
                <w:bCs/>
                <w:sz w:val="24"/>
                <w:szCs w:val="24"/>
              </w:rPr>
              <w:t xml:space="preserve"> </w:t>
            </w:r>
            <w:r w:rsidR="004F0A51" w:rsidRPr="004F0A51">
              <w:rPr>
                <w:rFonts w:ascii="Times New Roman" w:eastAsia="Times New Roman" w:hAnsi="Times New Roman" w:cs="Times New Roman"/>
                <w:bCs/>
                <w:sz w:val="24"/>
                <w:szCs w:val="24"/>
              </w:rPr>
              <w:t>apibūdinti WBFSH principais grindžiamą sportinių žirgų veislininkystės ir kompleksinio vertinimo sistemą;</w:t>
            </w:r>
            <w:r w:rsidR="004F0A51">
              <w:rPr>
                <w:rFonts w:ascii="Times New Roman" w:eastAsia="Times New Roman" w:hAnsi="Times New Roman" w:cs="Times New Roman"/>
                <w:bCs/>
                <w:sz w:val="24"/>
                <w:szCs w:val="24"/>
              </w:rPr>
              <w:t xml:space="preserve"> </w:t>
            </w:r>
            <w:r w:rsidR="004F0A51" w:rsidRPr="004F0A51">
              <w:rPr>
                <w:rFonts w:ascii="Times New Roman" w:eastAsia="Times New Roman" w:hAnsi="Times New Roman" w:cs="Times New Roman"/>
                <w:bCs/>
                <w:sz w:val="24"/>
                <w:szCs w:val="24"/>
              </w:rPr>
              <w:t>identifikuoti ir apibūdinti pagrindinius arklio eksterjero požymius bei jų funkcines sąsajas;</w:t>
            </w:r>
            <w:r w:rsidR="004F0A51">
              <w:rPr>
                <w:rFonts w:ascii="Times New Roman" w:eastAsia="Times New Roman" w:hAnsi="Times New Roman" w:cs="Times New Roman"/>
                <w:bCs/>
                <w:sz w:val="24"/>
                <w:szCs w:val="24"/>
              </w:rPr>
              <w:t xml:space="preserve"> </w:t>
            </w:r>
            <w:r w:rsidR="004F0A51" w:rsidRPr="004F0A51">
              <w:rPr>
                <w:rFonts w:ascii="Times New Roman" w:eastAsia="Times New Roman" w:hAnsi="Times New Roman" w:cs="Times New Roman"/>
                <w:bCs/>
                <w:sz w:val="24"/>
                <w:szCs w:val="24"/>
              </w:rPr>
              <w:t xml:space="preserve">įvertinti arklio stovėseną, kūno proporcijas, galūnių </w:t>
            </w:r>
            <w:proofErr w:type="spellStart"/>
            <w:r w:rsidR="004F0A51" w:rsidRPr="004F0A51">
              <w:rPr>
                <w:rFonts w:ascii="Times New Roman" w:eastAsia="Times New Roman" w:hAnsi="Times New Roman" w:cs="Times New Roman"/>
                <w:bCs/>
                <w:sz w:val="24"/>
                <w:szCs w:val="24"/>
              </w:rPr>
              <w:t>konformaciją</w:t>
            </w:r>
            <w:proofErr w:type="spellEnd"/>
            <w:r w:rsidR="004F0A51" w:rsidRPr="004F0A51">
              <w:rPr>
                <w:rFonts w:ascii="Times New Roman" w:eastAsia="Times New Roman" w:hAnsi="Times New Roman" w:cs="Times New Roman"/>
                <w:bCs/>
                <w:sz w:val="24"/>
                <w:szCs w:val="24"/>
              </w:rPr>
              <w:t xml:space="preserve"> ir kanopų požymius;</w:t>
            </w:r>
            <w:r w:rsidR="004F0A51">
              <w:rPr>
                <w:rFonts w:ascii="Times New Roman" w:eastAsia="Times New Roman" w:hAnsi="Times New Roman" w:cs="Times New Roman"/>
                <w:bCs/>
                <w:sz w:val="24"/>
                <w:szCs w:val="24"/>
              </w:rPr>
              <w:t xml:space="preserve"> </w:t>
            </w:r>
            <w:r w:rsidR="004F0A51" w:rsidRPr="004F0A51">
              <w:rPr>
                <w:rFonts w:ascii="Times New Roman" w:eastAsia="Times New Roman" w:hAnsi="Times New Roman" w:cs="Times New Roman"/>
                <w:bCs/>
                <w:sz w:val="24"/>
                <w:szCs w:val="24"/>
              </w:rPr>
              <w:t>struktūruotai apibūdinti žirgo žingsnį, risčią ir šuolį;</w:t>
            </w:r>
            <w:r w:rsidR="004F0A51">
              <w:rPr>
                <w:rFonts w:ascii="Times New Roman" w:eastAsia="Times New Roman" w:hAnsi="Times New Roman" w:cs="Times New Roman"/>
                <w:bCs/>
                <w:sz w:val="24"/>
                <w:szCs w:val="24"/>
              </w:rPr>
              <w:t xml:space="preserve"> </w:t>
            </w:r>
            <w:r w:rsidR="004F0A51" w:rsidRPr="004F0A51">
              <w:rPr>
                <w:rFonts w:ascii="Times New Roman" w:eastAsia="Times New Roman" w:hAnsi="Times New Roman" w:cs="Times New Roman"/>
                <w:bCs/>
                <w:sz w:val="24"/>
                <w:szCs w:val="24"/>
              </w:rPr>
              <w:t>įvertinti pagrindinius atletinių savybių ir šuolio technikos požymius;</w:t>
            </w:r>
            <w:r w:rsidR="004F0A51">
              <w:rPr>
                <w:rFonts w:ascii="Times New Roman" w:eastAsia="Times New Roman" w:hAnsi="Times New Roman" w:cs="Times New Roman"/>
                <w:bCs/>
                <w:sz w:val="24"/>
                <w:szCs w:val="24"/>
              </w:rPr>
              <w:t xml:space="preserve"> </w:t>
            </w:r>
            <w:r w:rsidR="004F0A51" w:rsidRPr="004F0A51">
              <w:rPr>
                <w:rFonts w:ascii="Times New Roman" w:eastAsia="Times New Roman" w:hAnsi="Times New Roman" w:cs="Times New Roman"/>
                <w:bCs/>
                <w:sz w:val="24"/>
                <w:szCs w:val="24"/>
              </w:rPr>
              <w:t>atpažinti reikšmingus elgsenos, temperamento, sveikatos ir gerovės vertinimo aspektus;</w:t>
            </w:r>
            <w:r w:rsidR="004F0A51">
              <w:rPr>
                <w:rFonts w:ascii="Times New Roman" w:eastAsia="Times New Roman" w:hAnsi="Times New Roman" w:cs="Times New Roman"/>
                <w:bCs/>
                <w:sz w:val="24"/>
                <w:szCs w:val="24"/>
              </w:rPr>
              <w:t xml:space="preserve"> </w:t>
            </w:r>
            <w:r w:rsidR="004F0A51" w:rsidRPr="004F0A51">
              <w:rPr>
                <w:rFonts w:ascii="Times New Roman" w:eastAsia="Times New Roman" w:hAnsi="Times New Roman" w:cs="Times New Roman"/>
                <w:bCs/>
                <w:sz w:val="24"/>
                <w:szCs w:val="24"/>
              </w:rPr>
              <w:t>taikyti standartizuotą vertinimo lapą ir linijinio profilio principus;</w:t>
            </w:r>
            <w:r w:rsidR="004F0A51">
              <w:rPr>
                <w:rFonts w:ascii="Times New Roman" w:eastAsia="Times New Roman" w:hAnsi="Times New Roman" w:cs="Times New Roman"/>
                <w:bCs/>
                <w:sz w:val="24"/>
                <w:szCs w:val="24"/>
              </w:rPr>
              <w:t xml:space="preserve"> </w:t>
            </w:r>
            <w:r w:rsidR="004F0A51" w:rsidRPr="004F0A51">
              <w:rPr>
                <w:rFonts w:ascii="Times New Roman" w:eastAsia="Times New Roman" w:hAnsi="Times New Roman" w:cs="Times New Roman"/>
                <w:bCs/>
                <w:sz w:val="24"/>
                <w:szCs w:val="24"/>
              </w:rPr>
              <w:t>parengti argumentuotą kompleksinio vertinimo išvadą, atskiriant objektyvų požymio aprašymą nuo profesinio interpretavimo.</w:t>
            </w:r>
          </w:p>
        </w:tc>
      </w:tr>
      <w:tr w:rsidR="00332F24" w:rsidRPr="00A84F67" w14:paraId="7E1F885E" w14:textId="77777777" w:rsidTr="00FD4F84">
        <w:trPr>
          <w:trHeight w:val="407"/>
        </w:trPr>
        <w:tc>
          <w:tcPr>
            <w:tcW w:w="5245" w:type="dxa"/>
            <w:vAlign w:val="center"/>
          </w:tcPr>
          <w:p w14:paraId="3421046A" w14:textId="7C14158E" w:rsidR="00332F24" w:rsidRPr="00DF0596" w:rsidRDefault="00332F24" w:rsidP="00332F24">
            <w:pPr>
              <w:autoSpaceDE w:val="0"/>
              <w:autoSpaceDN w:val="0"/>
              <w:adjustRightInd w:val="0"/>
              <w:rPr>
                <w:rFonts w:ascii="Times New Roman" w:hAnsi="Times New Roman" w:cs="Times New Roman"/>
                <w:sz w:val="24"/>
                <w:szCs w:val="24"/>
              </w:rPr>
            </w:pPr>
            <w:r w:rsidRPr="00A84F67">
              <w:rPr>
                <w:rFonts w:ascii="Times New Roman" w:hAnsi="Times New Roman" w:cs="Times New Roman"/>
                <w:sz w:val="24"/>
                <w:szCs w:val="24"/>
              </w:rPr>
              <w:lastRenderedPageBreak/>
              <w:t>Baigiamojo tikrinimo (žinių vertinimo) forma</w:t>
            </w:r>
          </w:p>
        </w:tc>
        <w:tc>
          <w:tcPr>
            <w:tcW w:w="5387" w:type="dxa"/>
            <w:tcBorders>
              <w:top w:val="single" w:sz="4" w:space="0" w:color="000000"/>
              <w:left w:val="single" w:sz="4" w:space="0" w:color="000000"/>
              <w:bottom w:val="single" w:sz="4" w:space="0" w:color="000000"/>
              <w:right w:val="single" w:sz="4" w:space="0" w:color="000000"/>
            </w:tcBorders>
            <w:vAlign w:val="center"/>
          </w:tcPr>
          <w:p w14:paraId="71B31452" w14:textId="6220FCAB" w:rsidR="00332F24" w:rsidRPr="00A84F67" w:rsidRDefault="00CD4242" w:rsidP="009677A7">
            <w:pPr>
              <w:pStyle w:val="BasicParagraph"/>
              <w:spacing w:line="240" w:lineRule="auto"/>
              <w:jc w:val="both"/>
            </w:pPr>
            <w:r w:rsidRPr="00CD4242">
              <w:t xml:space="preserve">Baigiamojo žinių vertinimo forma – </w:t>
            </w:r>
            <w:r w:rsidR="00E44695">
              <w:t>praktinių darbų aptarimas.</w:t>
            </w:r>
          </w:p>
        </w:tc>
      </w:tr>
      <w:tr w:rsidR="00E33848" w:rsidRPr="00A84F67" w14:paraId="561FBE48" w14:textId="77777777" w:rsidTr="00FD4F84">
        <w:trPr>
          <w:trHeight w:val="558"/>
        </w:trPr>
        <w:tc>
          <w:tcPr>
            <w:tcW w:w="5245" w:type="dxa"/>
            <w:vAlign w:val="center"/>
          </w:tcPr>
          <w:p w14:paraId="40508994" w14:textId="1903E33E" w:rsidR="00E33848" w:rsidRPr="00DF0596" w:rsidRDefault="00E33848" w:rsidP="00E33848">
            <w:pPr>
              <w:autoSpaceDE w:val="0"/>
              <w:autoSpaceDN w:val="0"/>
              <w:adjustRightInd w:val="0"/>
              <w:rPr>
                <w:rFonts w:ascii="Times New Roman" w:hAnsi="Times New Roman" w:cs="Times New Roman"/>
                <w:b/>
                <w:sz w:val="24"/>
                <w:szCs w:val="24"/>
              </w:rPr>
            </w:pPr>
            <w:r w:rsidRPr="00A84F67">
              <w:rPr>
                <w:rFonts w:ascii="Times New Roman" w:hAnsi="Times New Roman" w:cs="Times New Roman"/>
                <w:b/>
                <w:sz w:val="24"/>
                <w:szCs w:val="24"/>
              </w:rPr>
              <w:t>Mokymo planas (mokymo temų pavadinimas)</w:t>
            </w:r>
          </w:p>
        </w:tc>
        <w:tc>
          <w:tcPr>
            <w:tcW w:w="5387" w:type="dxa"/>
            <w:vAlign w:val="center"/>
          </w:tcPr>
          <w:p w14:paraId="6CBAD239" w14:textId="77777777" w:rsidR="00E33848" w:rsidRPr="00A84F67" w:rsidRDefault="00BB5B06" w:rsidP="00E33848">
            <w:pPr>
              <w:autoSpaceDE w:val="0"/>
              <w:autoSpaceDN w:val="0"/>
              <w:adjustRightInd w:val="0"/>
              <w:rPr>
                <w:rFonts w:ascii="Times New Roman" w:hAnsi="Times New Roman" w:cs="Times New Roman"/>
                <w:b/>
                <w:bCs/>
                <w:sz w:val="24"/>
                <w:szCs w:val="24"/>
              </w:rPr>
            </w:pPr>
            <w:r w:rsidRPr="00A84F67">
              <w:rPr>
                <w:rFonts w:ascii="Times New Roman" w:hAnsi="Times New Roman" w:cs="Times New Roman"/>
                <w:b/>
                <w:bCs/>
                <w:sz w:val="24"/>
                <w:szCs w:val="24"/>
              </w:rPr>
              <w:t>Akad. val. skaičius pagal mokymo temas</w:t>
            </w:r>
          </w:p>
        </w:tc>
      </w:tr>
      <w:tr w:rsidR="004D119A" w:rsidRPr="00A84F67" w14:paraId="03B8D05E" w14:textId="77777777" w:rsidTr="00FD4F84">
        <w:trPr>
          <w:trHeight w:val="558"/>
        </w:trPr>
        <w:tc>
          <w:tcPr>
            <w:tcW w:w="5245" w:type="dxa"/>
            <w:vAlign w:val="center"/>
          </w:tcPr>
          <w:p w14:paraId="4FA36BF5" w14:textId="77777777" w:rsidR="00A33347" w:rsidRPr="00A33347" w:rsidRDefault="00A33347" w:rsidP="00A33347">
            <w:pPr>
              <w:autoSpaceDE w:val="0"/>
              <w:autoSpaceDN w:val="0"/>
              <w:adjustRightInd w:val="0"/>
              <w:jc w:val="both"/>
              <w:rPr>
                <w:rFonts w:ascii="Times New Roman" w:hAnsi="Times New Roman" w:cs="Times New Roman"/>
                <w:bCs/>
                <w:sz w:val="24"/>
                <w:szCs w:val="24"/>
              </w:rPr>
            </w:pPr>
            <w:r w:rsidRPr="00A33347">
              <w:rPr>
                <w:rFonts w:ascii="Times New Roman" w:hAnsi="Times New Roman" w:cs="Times New Roman"/>
                <w:bCs/>
                <w:sz w:val="24"/>
                <w:szCs w:val="24"/>
              </w:rPr>
              <w:t>Pasaulinės sportinių žirgų veislininkystės federacijos (</w:t>
            </w:r>
            <w:proofErr w:type="spellStart"/>
            <w:r w:rsidRPr="00A33347">
              <w:rPr>
                <w:rFonts w:ascii="Times New Roman" w:hAnsi="Times New Roman" w:cs="Times New Roman"/>
                <w:bCs/>
                <w:sz w:val="24"/>
                <w:szCs w:val="24"/>
              </w:rPr>
              <w:t>World</w:t>
            </w:r>
            <w:proofErr w:type="spellEnd"/>
            <w:r w:rsidRPr="00A33347">
              <w:rPr>
                <w:rFonts w:ascii="Times New Roman" w:hAnsi="Times New Roman" w:cs="Times New Roman"/>
                <w:bCs/>
                <w:sz w:val="24"/>
                <w:szCs w:val="24"/>
              </w:rPr>
              <w:t xml:space="preserve"> </w:t>
            </w:r>
            <w:proofErr w:type="spellStart"/>
            <w:r w:rsidRPr="00A33347">
              <w:rPr>
                <w:rFonts w:ascii="Times New Roman" w:hAnsi="Times New Roman" w:cs="Times New Roman"/>
                <w:bCs/>
                <w:sz w:val="24"/>
                <w:szCs w:val="24"/>
              </w:rPr>
              <w:t>Breeding</w:t>
            </w:r>
            <w:proofErr w:type="spellEnd"/>
            <w:r w:rsidRPr="00A33347">
              <w:rPr>
                <w:rFonts w:ascii="Times New Roman" w:hAnsi="Times New Roman" w:cs="Times New Roman"/>
                <w:bCs/>
                <w:sz w:val="24"/>
                <w:szCs w:val="24"/>
              </w:rPr>
              <w:t xml:space="preserve"> </w:t>
            </w:r>
            <w:proofErr w:type="spellStart"/>
            <w:r w:rsidRPr="00A33347">
              <w:rPr>
                <w:rFonts w:ascii="Times New Roman" w:hAnsi="Times New Roman" w:cs="Times New Roman"/>
                <w:bCs/>
                <w:sz w:val="24"/>
                <w:szCs w:val="24"/>
              </w:rPr>
              <w:t>Federation</w:t>
            </w:r>
            <w:proofErr w:type="spellEnd"/>
            <w:r w:rsidRPr="00A33347">
              <w:rPr>
                <w:rFonts w:ascii="Times New Roman" w:hAnsi="Times New Roman" w:cs="Times New Roman"/>
                <w:bCs/>
                <w:sz w:val="24"/>
                <w:szCs w:val="24"/>
              </w:rPr>
              <w:t xml:space="preserve"> </w:t>
            </w:r>
            <w:proofErr w:type="spellStart"/>
            <w:r w:rsidRPr="00A33347">
              <w:rPr>
                <w:rFonts w:ascii="Times New Roman" w:hAnsi="Times New Roman" w:cs="Times New Roman"/>
                <w:bCs/>
                <w:sz w:val="24"/>
                <w:szCs w:val="24"/>
              </w:rPr>
              <w:t>for</w:t>
            </w:r>
            <w:proofErr w:type="spellEnd"/>
            <w:r w:rsidRPr="00A33347">
              <w:rPr>
                <w:rFonts w:ascii="Times New Roman" w:hAnsi="Times New Roman" w:cs="Times New Roman"/>
                <w:bCs/>
                <w:sz w:val="24"/>
                <w:szCs w:val="24"/>
              </w:rPr>
              <w:t xml:space="preserve"> </w:t>
            </w:r>
            <w:proofErr w:type="spellStart"/>
            <w:r w:rsidRPr="00A33347">
              <w:rPr>
                <w:rFonts w:ascii="Times New Roman" w:hAnsi="Times New Roman" w:cs="Times New Roman"/>
                <w:bCs/>
                <w:sz w:val="24"/>
                <w:szCs w:val="24"/>
              </w:rPr>
              <w:t>Sport</w:t>
            </w:r>
            <w:proofErr w:type="spellEnd"/>
            <w:r w:rsidRPr="00A33347">
              <w:rPr>
                <w:rFonts w:ascii="Times New Roman" w:hAnsi="Times New Roman" w:cs="Times New Roman"/>
                <w:bCs/>
                <w:sz w:val="24"/>
                <w:szCs w:val="24"/>
              </w:rPr>
              <w:t xml:space="preserve"> </w:t>
            </w:r>
            <w:proofErr w:type="spellStart"/>
            <w:r w:rsidRPr="00A33347">
              <w:rPr>
                <w:rFonts w:ascii="Times New Roman" w:hAnsi="Times New Roman" w:cs="Times New Roman"/>
                <w:bCs/>
                <w:sz w:val="24"/>
                <w:szCs w:val="24"/>
              </w:rPr>
              <w:t>Horses</w:t>
            </w:r>
            <w:proofErr w:type="spellEnd"/>
            <w:r w:rsidRPr="00A33347">
              <w:rPr>
                <w:rFonts w:ascii="Times New Roman" w:hAnsi="Times New Roman" w:cs="Times New Roman"/>
                <w:bCs/>
                <w:sz w:val="24"/>
                <w:szCs w:val="24"/>
              </w:rPr>
              <w:t xml:space="preserve"> – WBFSH) principai ir kompleksinio vertinimo metodika.</w:t>
            </w:r>
          </w:p>
          <w:p w14:paraId="00F7860A" w14:textId="4B7170BE" w:rsidR="004D119A" w:rsidRPr="00F0289C" w:rsidRDefault="00A33347" w:rsidP="00A33347">
            <w:pPr>
              <w:autoSpaceDE w:val="0"/>
              <w:autoSpaceDN w:val="0"/>
              <w:adjustRightInd w:val="0"/>
              <w:jc w:val="both"/>
              <w:rPr>
                <w:rFonts w:ascii="Times New Roman" w:hAnsi="Times New Roman" w:cs="Times New Roman"/>
                <w:bCs/>
                <w:sz w:val="24"/>
                <w:szCs w:val="24"/>
              </w:rPr>
            </w:pPr>
            <w:r w:rsidRPr="00A33347">
              <w:rPr>
                <w:rFonts w:ascii="Times New Roman" w:hAnsi="Times New Roman" w:cs="Times New Roman"/>
                <w:bCs/>
                <w:sz w:val="24"/>
                <w:szCs w:val="24"/>
              </w:rPr>
              <w:t>WBFSH paskirtis ir vaidmuo tarptautinėje sportinių žirgų veislininkystėje. Sportinių žirgų veisimo tikslai: sveikata, ilgaamžiškumas, funkcinės ir sportinės savybės. Kompleksinio vertinimo samprata ir pagrindinės vertinimo sritys. Objektyvaus požymių aprašymo ir subjektyvaus bendro įspūdžio skirtumai. Veislės ir konkrečios veislininkystės organizacijos vertinimo tikslų reikšmė.</w:t>
            </w:r>
          </w:p>
        </w:tc>
        <w:tc>
          <w:tcPr>
            <w:tcW w:w="5387" w:type="dxa"/>
            <w:vAlign w:val="center"/>
          </w:tcPr>
          <w:p w14:paraId="32DDD81E" w14:textId="451E42DA" w:rsidR="004D119A" w:rsidRPr="00A84F67" w:rsidRDefault="00A33347" w:rsidP="00DB5ED1">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1</w:t>
            </w:r>
          </w:p>
        </w:tc>
      </w:tr>
      <w:tr w:rsidR="004D119A" w:rsidRPr="00A84F67" w14:paraId="626A5306" w14:textId="77777777" w:rsidTr="00FD4F84">
        <w:trPr>
          <w:trHeight w:val="558"/>
        </w:trPr>
        <w:tc>
          <w:tcPr>
            <w:tcW w:w="5245" w:type="dxa"/>
            <w:vAlign w:val="center"/>
          </w:tcPr>
          <w:p w14:paraId="220FE6D5" w14:textId="77777777" w:rsidR="00DD0932" w:rsidRPr="00DD0932" w:rsidRDefault="00DD0932" w:rsidP="00DD0932">
            <w:pPr>
              <w:jc w:val="both"/>
              <w:rPr>
                <w:rFonts w:ascii="Times New Roman" w:hAnsi="Times New Roman" w:cs="Times New Roman"/>
                <w:bCs/>
                <w:sz w:val="24"/>
                <w:szCs w:val="24"/>
              </w:rPr>
            </w:pPr>
            <w:r w:rsidRPr="00DD0932">
              <w:rPr>
                <w:rFonts w:ascii="Times New Roman" w:hAnsi="Times New Roman" w:cs="Times New Roman"/>
                <w:bCs/>
                <w:sz w:val="24"/>
                <w:szCs w:val="24"/>
              </w:rPr>
              <w:t>Eksterjeras, proporcijos ir funkcinė anatomija.</w:t>
            </w:r>
          </w:p>
          <w:p w14:paraId="57174714" w14:textId="77777777" w:rsidR="00DD0932" w:rsidRPr="00DD0932" w:rsidRDefault="00DD0932" w:rsidP="00DD0932">
            <w:pPr>
              <w:jc w:val="both"/>
              <w:rPr>
                <w:rFonts w:ascii="Times New Roman" w:hAnsi="Times New Roman" w:cs="Times New Roman"/>
                <w:bCs/>
                <w:sz w:val="24"/>
                <w:szCs w:val="24"/>
              </w:rPr>
            </w:pPr>
            <w:r w:rsidRPr="00DD0932">
              <w:rPr>
                <w:rFonts w:ascii="Times New Roman" w:hAnsi="Times New Roman" w:cs="Times New Roman"/>
                <w:bCs/>
                <w:sz w:val="24"/>
                <w:szCs w:val="24"/>
              </w:rPr>
              <w:t xml:space="preserve">Arklio kūno sandara ir pagrindinės anatominės sritys. Kūno proporcijos, tipas ir harmonija. Galvos, kaklo, keteros, nugaros, juosmens ir kryžiaus vertinimas. Priekinių ir užpakalinių galūnių </w:t>
            </w:r>
            <w:proofErr w:type="spellStart"/>
            <w:r w:rsidRPr="00DD0932">
              <w:rPr>
                <w:rFonts w:ascii="Times New Roman" w:hAnsi="Times New Roman" w:cs="Times New Roman"/>
                <w:bCs/>
                <w:sz w:val="24"/>
                <w:szCs w:val="24"/>
              </w:rPr>
              <w:t>konformacija</w:t>
            </w:r>
            <w:proofErr w:type="spellEnd"/>
            <w:r w:rsidRPr="00DD0932">
              <w:rPr>
                <w:rFonts w:ascii="Times New Roman" w:hAnsi="Times New Roman" w:cs="Times New Roman"/>
                <w:bCs/>
                <w:sz w:val="24"/>
                <w:szCs w:val="24"/>
              </w:rPr>
              <w:t>. Sąnarių kampai, kanopos, atramos bazė ir galūnių ašių vertinimas. Eksterjero požymių sąsajos su judėjimo kokybe, apkrovų pasiskirstymu ir ilgaamžiškumu. Veislės tipo ir funkcinio tinkamumo atskyrimas.</w:t>
            </w:r>
          </w:p>
          <w:p w14:paraId="73054631" w14:textId="330EB1F8" w:rsidR="002435EC" w:rsidRPr="00F0289C" w:rsidRDefault="00DD0932" w:rsidP="00DD0932">
            <w:pPr>
              <w:jc w:val="both"/>
              <w:rPr>
                <w:rFonts w:ascii="Times New Roman" w:hAnsi="Times New Roman" w:cs="Times New Roman"/>
                <w:bCs/>
                <w:sz w:val="24"/>
                <w:szCs w:val="24"/>
              </w:rPr>
            </w:pPr>
            <w:r w:rsidRPr="00DD0932">
              <w:rPr>
                <w:rFonts w:ascii="Times New Roman" w:hAnsi="Times New Roman" w:cs="Times New Roman"/>
                <w:bCs/>
                <w:sz w:val="24"/>
                <w:szCs w:val="24"/>
              </w:rPr>
              <w:t>Praktinis darbas. Arklio vertinimas iš šono, priekio ir galo. Kūno proporcijų ir pagrindinių eksterjero požymių identifikavimas. Galūnių padėties, sąnarių kampų ir kanopų vertinimas. Eksterjero vertinimo lapo pildymas. Praktinių atvejų aptarimas ir vertinimo rezultatų palyginimas.</w:t>
            </w:r>
          </w:p>
        </w:tc>
        <w:tc>
          <w:tcPr>
            <w:tcW w:w="5387" w:type="dxa"/>
            <w:vAlign w:val="center"/>
          </w:tcPr>
          <w:p w14:paraId="2C62B945" w14:textId="4FE7B70D" w:rsidR="004D119A" w:rsidRPr="00A84F67" w:rsidRDefault="0020491C" w:rsidP="00DB5ED1">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4</w:t>
            </w:r>
          </w:p>
        </w:tc>
      </w:tr>
      <w:tr w:rsidR="004D119A" w:rsidRPr="00A84F67" w14:paraId="2C732BA3" w14:textId="77777777" w:rsidTr="00FD4F84">
        <w:trPr>
          <w:trHeight w:val="558"/>
        </w:trPr>
        <w:tc>
          <w:tcPr>
            <w:tcW w:w="5245" w:type="dxa"/>
            <w:vAlign w:val="center"/>
          </w:tcPr>
          <w:p w14:paraId="2EAB7ABC" w14:textId="77777777" w:rsidR="00AE55DF" w:rsidRPr="00AE55DF" w:rsidRDefault="00AE55DF" w:rsidP="00AE55DF">
            <w:pPr>
              <w:autoSpaceDE w:val="0"/>
              <w:autoSpaceDN w:val="0"/>
              <w:adjustRightInd w:val="0"/>
              <w:jc w:val="both"/>
              <w:rPr>
                <w:rFonts w:ascii="Times New Roman" w:hAnsi="Times New Roman" w:cs="Times New Roman"/>
                <w:bCs/>
                <w:sz w:val="24"/>
                <w:szCs w:val="24"/>
              </w:rPr>
            </w:pPr>
            <w:r w:rsidRPr="00AE55DF">
              <w:rPr>
                <w:rFonts w:ascii="Times New Roman" w:hAnsi="Times New Roman" w:cs="Times New Roman"/>
                <w:bCs/>
                <w:sz w:val="24"/>
                <w:szCs w:val="24"/>
              </w:rPr>
              <w:t>Judesių ir atletinių savybių vertinimas.</w:t>
            </w:r>
          </w:p>
          <w:p w14:paraId="03904290" w14:textId="77777777" w:rsidR="00AE55DF" w:rsidRPr="00AE55DF" w:rsidRDefault="00AE55DF" w:rsidP="00AE55DF">
            <w:pPr>
              <w:autoSpaceDE w:val="0"/>
              <w:autoSpaceDN w:val="0"/>
              <w:adjustRightInd w:val="0"/>
              <w:jc w:val="both"/>
              <w:rPr>
                <w:rFonts w:ascii="Times New Roman" w:hAnsi="Times New Roman" w:cs="Times New Roman"/>
                <w:bCs/>
                <w:sz w:val="24"/>
                <w:szCs w:val="24"/>
              </w:rPr>
            </w:pPr>
            <w:r w:rsidRPr="00AE55DF">
              <w:rPr>
                <w:rFonts w:ascii="Times New Roman" w:hAnsi="Times New Roman" w:cs="Times New Roman"/>
                <w:bCs/>
                <w:sz w:val="24"/>
                <w:szCs w:val="24"/>
              </w:rPr>
              <w:t>Judėjimo biomechanikos pagrindai. Žingsnio, risčios ir šuolio vertinimo kriterijai. Ritmas, taktai, pusiausvyra, koordinacija, elastingumas ir energingumas. Judesių amplitudė, žingsnio ilgis ir judėjimo taisyklingumas. Šuolio technikos požymiai: atsispyrimas, nugaros darbas, priekinių ir užpakalinių galūnių veikla, nusileidimas. Atletinių savybių vertinimo ypatumai skirtingoms sporto disciplinoms.</w:t>
            </w:r>
          </w:p>
          <w:p w14:paraId="5B3ECC5E" w14:textId="50562DA2" w:rsidR="00656CB7" w:rsidRPr="00F0289C" w:rsidRDefault="00AE55DF" w:rsidP="00AE55DF">
            <w:pPr>
              <w:autoSpaceDE w:val="0"/>
              <w:autoSpaceDN w:val="0"/>
              <w:adjustRightInd w:val="0"/>
              <w:jc w:val="both"/>
              <w:rPr>
                <w:rFonts w:ascii="Times New Roman" w:hAnsi="Times New Roman" w:cs="Times New Roman"/>
                <w:bCs/>
                <w:sz w:val="24"/>
                <w:szCs w:val="24"/>
              </w:rPr>
            </w:pPr>
            <w:r w:rsidRPr="00AE55DF">
              <w:rPr>
                <w:rFonts w:ascii="Times New Roman" w:hAnsi="Times New Roman" w:cs="Times New Roman"/>
                <w:bCs/>
                <w:sz w:val="24"/>
                <w:szCs w:val="24"/>
              </w:rPr>
              <w:t>Praktinis darbas. Žirgo judesių vertinimas vedant ir judant nustatyta trajektorija. Žingsnio, risčios ir šuolio požymių registravimas. Judėjimo kokybės vertinimas pagal standartizuotus kriterijus. Laisvo judėjimo ir šuolio demonstracijos analizė, jei tam sudarytos saugios sąlygos. Vertinimo rezultatų aptarimas, individualių skirtumų analizė. Praktinio vertinimo lapo pildymas.</w:t>
            </w:r>
          </w:p>
        </w:tc>
        <w:tc>
          <w:tcPr>
            <w:tcW w:w="5387" w:type="dxa"/>
            <w:vAlign w:val="center"/>
          </w:tcPr>
          <w:p w14:paraId="13332731" w14:textId="7C32B5B1" w:rsidR="004D119A" w:rsidRPr="00A84F67" w:rsidRDefault="0020491C" w:rsidP="00DB5ED1">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4</w:t>
            </w:r>
          </w:p>
        </w:tc>
      </w:tr>
      <w:tr w:rsidR="00377304" w:rsidRPr="00A84F67" w14:paraId="39F125DE" w14:textId="77777777" w:rsidTr="00FD4F84">
        <w:trPr>
          <w:trHeight w:val="558"/>
        </w:trPr>
        <w:tc>
          <w:tcPr>
            <w:tcW w:w="5245" w:type="dxa"/>
            <w:vAlign w:val="center"/>
          </w:tcPr>
          <w:p w14:paraId="00533B17" w14:textId="77777777" w:rsidR="003F127D" w:rsidRPr="003F127D" w:rsidRDefault="003F127D" w:rsidP="003F127D">
            <w:pPr>
              <w:autoSpaceDE w:val="0"/>
              <w:autoSpaceDN w:val="0"/>
              <w:adjustRightInd w:val="0"/>
              <w:jc w:val="both"/>
              <w:rPr>
                <w:rFonts w:ascii="Times New Roman" w:eastAsia="Times New Roman" w:hAnsi="Times New Roman" w:cs="Times New Roman"/>
                <w:bCs/>
                <w:sz w:val="24"/>
                <w:szCs w:val="24"/>
                <w:lang w:eastAsia="ar-SA"/>
              </w:rPr>
            </w:pPr>
            <w:r w:rsidRPr="003F127D">
              <w:rPr>
                <w:rFonts w:ascii="Times New Roman" w:eastAsia="Times New Roman" w:hAnsi="Times New Roman" w:cs="Times New Roman"/>
                <w:bCs/>
                <w:sz w:val="24"/>
                <w:szCs w:val="24"/>
                <w:lang w:eastAsia="ar-SA"/>
              </w:rPr>
              <w:t>Temperamentas, elgsena, sveikata ir gerovė.</w:t>
            </w:r>
          </w:p>
          <w:p w14:paraId="140E9E80" w14:textId="77777777" w:rsidR="003F127D" w:rsidRPr="003F127D" w:rsidRDefault="003F127D" w:rsidP="003F127D">
            <w:pPr>
              <w:autoSpaceDE w:val="0"/>
              <w:autoSpaceDN w:val="0"/>
              <w:adjustRightInd w:val="0"/>
              <w:jc w:val="both"/>
              <w:rPr>
                <w:rFonts w:ascii="Times New Roman" w:eastAsia="Times New Roman" w:hAnsi="Times New Roman" w:cs="Times New Roman"/>
                <w:bCs/>
                <w:sz w:val="24"/>
                <w:szCs w:val="24"/>
                <w:lang w:eastAsia="ar-SA"/>
              </w:rPr>
            </w:pPr>
            <w:r w:rsidRPr="003F127D">
              <w:rPr>
                <w:rFonts w:ascii="Times New Roman" w:eastAsia="Times New Roman" w:hAnsi="Times New Roman" w:cs="Times New Roman"/>
                <w:bCs/>
                <w:sz w:val="24"/>
                <w:szCs w:val="24"/>
                <w:lang w:eastAsia="ar-SA"/>
              </w:rPr>
              <w:t xml:space="preserve">Temperamento ir elgsenos reikšmė sportiniam bei veisliniam tinkamumui. Arklio reakcijų stebėjimas ir interpretavimo ribos. Sveikatos požymiai, galintys turėti įtakos vertinimo rezultatams. Judėjimo metu </w:t>
            </w:r>
            <w:r w:rsidRPr="003F127D">
              <w:rPr>
                <w:rFonts w:ascii="Times New Roman" w:eastAsia="Times New Roman" w:hAnsi="Times New Roman" w:cs="Times New Roman"/>
                <w:bCs/>
                <w:sz w:val="24"/>
                <w:szCs w:val="24"/>
                <w:lang w:eastAsia="ar-SA"/>
              </w:rPr>
              <w:lastRenderedPageBreak/>
              <w:t>pastebimi galimi skausmo ar diskomforto požymiai. Genetinių ligų, paveldimų defektų ir veislinės atrankos sąsajos. Gyvūnų gerovės, saugaus elgesio ir atsakingo veisimo principai. WBFSH sveikatos ir gerovės kryptis apimanti atsakingą veislinių arklių atranką, sveikatos apsaugą, paveldimų ligų prevenciją ir ilgalaikį gyvūnų komfortą.</w:t>
            </w:r>
          </w:p>
          <w:p w14:paraId="4976AD01" w14:textId="0FE3505F" w:rsidR="00377304" w:rsidRPr="00F0289C" w:rsidRDefault="003F127D" w:rsidP="003F127D">
            <w:pPr>
              <w:autoSpaceDE w:val="0"/>
              <w:autoSpaceDN w:val="0"/>
              <w:adjustRightInd w:val="0"/>
              <w:jc w:val="both"/>
              <w:rPr>
                <w:rFonts w:ascii="Times New Roman" w:eastAsia="Times New Roman" w:hAnsi="Times New Roman" w:cs="Times New Roman"/>
                <w:bCs/>
                <w:sz w:val="24"/>
                <w:szCs w:val="24"/>
                <w:lang w:eastAsia="ar-SA"/>
              </w:rPr>
            </w:pPr>
            <w:r w:rsidRPr="003F127D">
              <w:rPr>
                <w:rFonts w:ascii="Times New Roman" w:eastAsia="Times New Roman" w:hAnsi="Times New Roman" w:cs="Times New Roman"/>
                <w:bCs/>
                <w:sz w:val="24"/>
                <w:szCs w:val="24"/>
                <w:lang w:eastAsia="ar-SA"/>
              </w:rPr>
              <w:t>Praktinis darbas. Arklio elgsenos ir temperamento požymių stebėjimas. Reakcijų į aplinką, vedimą ir vertinimo procedūras analizė. Sveikatos ir gerovės požymių kontrolinis stebėjimas. Situacijų, kai vertinimas turi būti nutrauktas dėl saugumo, skausmo ar gyvūno gerovės, aptarimas. Praktinės ataskaitos dalies „Sveikata, elgsena ir gerovė“ pildymas.</w:t>
            </w:r>
          </w:p>
        </w:tc>
        <w:tc>
          <w:tcPr>
            <w:tcW w:w="5387" w:type="dxa"/>
            <w:vAlign w:val="center"/>
          </w:tcPr>
          <w:p w14:paraId="68D7CD70" w14:textId="56AB3C32" w:rsidR="00377304" w:rsidRPr="00A84F67" w:rsidRDefault="0020491C" w:rsidP="00DB5ED1">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lastRenderedPageBreak/>
              <w:t>3</w:t>
            </w:r>
          </w:p>
        </w:tc>
      </w:tr>
      <w:tr w:rsidR="00E54EA0" w:rsidRPr="00A84F67" w14:paraId="0FBFDA41" w14:textId="77777777" w:rsidTr="00FD4F84">
        <w:trPr>
          <w:trHeight w:val="558"/>
        </w:trPr>
        <w:tc>
          <w:tcPr>
            <w:tcW w:w="5245" w:type="dxa"/>
            <w:vAlign w:val="center"/>
          </w:tcPr>
          <w:p w14:paraId="03E86C11" w14:textId="77777777" w:rsidR="0064232B" w:rsidRPr="0064232B" w:rsidRDefault="0064232B" w:rsidP="0064232B">
            <w:pPr>
              <w:autoSpaceDE w:val="0"/>
              <w:autoSpaceDN w:val="0"/>
              <w:adjustRightInd w:val="0"/>
              <w:jc w:val="both"/>
              <w:rPr>
                <w:rFonts w:ascii="Times New Roman" w:eastAsia="Times New Roman" w:hAnsi="Times New Roman" w:cs="Times New Roman"/>
                <w:bCs/>
                <w:sz w:val="24"/>
                <w:szCs w:val="24"/>
                <w:lang w:eastAsia="ar-SA"/>
              </w:rPr>
            </w:pPr>
            <w:r w:rsidRPr="0064232B">
              <w:rPr>
                <w:rFonts w:ascii="Times New Roman" w:eastAsia="Times New Roman" w:hAnsi="Times New Roman" w:cs="Times New Roman"/>
                <w:bCs/>
                <w:sz w:val="24"/>
                <w:szCs w:val="24"/>
                <w:lang w:eastAsia="ar-SA"/>
              </w:rPr>
              <w:t>Linijinis vertinimas, duomenų registravimas ir ataskaita.</w:t>
            </w:r>
          </w:p>
          <w:p w14:paraId="06868B2A" w14:textId="77777777" w:rsidR="0064232B" w:rsidRPr="0064232B" w:rsidRDefault="0064232B" w:rsidP="0064232B">
            <w:pPr>
              <w:autoSpaceDE w:val="0"/>
              <w:autoSpaceDN w:val="0"/>
              <w:adjustRightInd w:val="0"/>
              <w:jc w:val="both"/>
              <w:rPr>
                <w:rFonts w:ascii="Times New Roman" w:eastAsia="Times New Roman" w:hAnsi="Times New Roman" w:cs="Times New Roman"/>
                <w:bCs/>
                <w:sz w:val="24"/>
                <w:szCs w:val="24"/>
                <w:lang w:eastAsia="ar-SA"/>
              </w:rPr>
            </w:pPr>
            <w:r w:rsidRPr="0064232B">
              <w:rPr>
                <w:rFonts w:ascii="Times New Roman" w:eastAsia="Times New Roman" w:hAnsi="Times New Roman" w:cs="Times New Roman"/>
                <w:bCs/>
                <w:sz w:val="24"/>
                <w:szCs w:val="24"/>
                <w:lang w:eastAsia="ar-SA"/>
              </w:rPr>
              <w:t>Linijinio vertinimo samprata. Požymių vertinimas tarp dviejų kraštutinių išraiškų. Neutralus, aiškus ir pakartojamas požymių aprašymas. Vertinimo skalės ir rezultatų registravimo principai. Vertinimo duomenų kokybė, palyginamumas ir klaidų mažinimas. Skirtingų veislių ir veislininkystės organizacijų metodikų taikymo ribos.</w:t>
            </w:r>
          </w:p>
          <w:p w14:paraId="1F425AB5" w14:textId="72958C91" w:rsidR="00E54EA0" w:rsidRPr="00F0289C" w:rsidRDefault="0064232B" w:rsidP="0064232B">
            <w:pPr>
              <w:autoSpaceDE w:val="0"/>
              <w:autoSpaceDN w:val="0"/>
              <w:adjustRightInd w:val="0"/>
              <w:jc w:val="both"/>
              <w:rPr>
                <w:rFonts w:ascii="Times New Roman" w:eastAsia="Times New Roman" w:hAnsi="Times New Roman" w:cs="Times New Roman"/>
                <w:bCs/>
                <w:sz w:val="24"/>
                <w:szCs w:val="24"/>
                <w:lang w:eastAsia="ar-SA"/>
              </w:rPr>
            </w:pPr>
            <w:r w:rsidRPr="0064232B">
              <w:rPr>
                <w:rFonts w:ascii="Times New Roman" w:eastAsia="Times New Roman" w:hAnsi="Times New Roman" w:cs="Times New Roman"/>
                <w:bCs/>
                <w:sz w:val="24"/>
                <w:szCs w:val="24"/>
                <w:lang w:eastAsia="ar-SA"/>
              </w:rPr>
              <w:t>Praktinis darbas. Standartizuoto vertinimo lapo pildymas. Požymių aprašymo ir balų suteikimo pratimai. Vertinimo duomenų suvedimas į bendrą ataskaitą. Vertinimo išvadų formulavimas, atskiriant stebėjimo faktus nuo interpretacijos.</w:t>
            </w:r>
          </w:p>
        </w:tc>
        <w:tc>
          <w:tcPr>
            <w:tcW w:w="5387" w:type="dxa"/>
            <w:vAlign w:val="center"/>
          </w:tcPr>
          <w:p w14:paraId="4F9E8778" w14:textId="0A8DC182" w:rsidR="00E54EA0" w:rsidRPr="00A84F67" w:rsidRDefault="00310633" w:rsidP="00DB5ED1">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2</w:t>
            </w:r>
          </w:p>
        </w:tc>
      </w:tr>
      <w:tr w:rsidR="00CD4242" w:rsidRPr="00A84F67" w14:paraId="4990CF09" w14:textId="77777777" w:rsidTr="00FD4F84">
        <w:trPr>
          <w:trHeight w:val="558"/>
        </w:trPr>
        <w:tc>
          <w:tcPr>
            <w:tcW w:w="5245" w:type="dxa"/>
            <w:vAlign w:val="center"/>
          </w:tcPr>
          <w:p w14:paraId="3F6A4E85" w14:textId="23C65DB6" w:rsidR="00CD4242" w:rsidRPr="00F0289C" w:rsidRDefault="00D36FF3" w:rsidP="00967936">
            <w:pPr>
              <w:autoSpaceDE w:val="0"/>
              <w:autoSpaceDN w:val="0"/>
              <w:adjustRightInd w:val="0"/>
              <w:jc w:val="both"/>
              <w:rPr>
                <w:rFonts w:ascii="Times New Roman" w:eastAsia="Times New Roman" w:hAnsi="Times New Roman" w:cs="Times New Roman"/>
                <w:bCs/>
                <w:sz w:val="24"/>
                <w:szCs w:val="24"/>
                <w:lang w:eastAsia="ar-SA"/>
              </w:rPr>
            </w:pPr>
            <w:r w:rsidRPr="00D36FF3">
              <w:rPr>
                <w:rFonts w:ascii="Times New Roman" w:eastAsia="Times New Roman" w:hAnsi="Times New Roman" w:cs="Times New Roman"/>
                <w:bCs/>
                <w:sz w:val="24"/>
                <w:szCs w:val="24"/>
                <w:lang w:eastAsia="ar-SA"/>
              </w:rPr>
              <w:t>Integruotas kompleksinis vertinimas ir kompetencijų patikrinimas. Kompleksinis vieno ar kelių arklių vertinimas: bendras arklio identifikavimas ir vertinimo sąlygų įvertinimas; eksterjero bei kūno proporcijų vertinimas; judesių ir, esant galimybei, atletinių savybių vertinimas; temperamento, elgsenos ir gerovės stebėjimas; vertinimo lapo užpildymas; profesinės išvados parengimas ir rezultatų pristatymas.</w:t>
            </w:r>
          </w:p>
        </w:tc>
        <w:tc>
          <w:tcPr>
            <w:tcW w:w="5387" w:type="dxa"/>
            <w:vAlign w:val="center"/>
          </w:tcPr>
          <w:p w14:paraId="6C530FC4" w14:textId="33C31A94" w:rsidR="00CD4242" w:rsidRPr="00A84F67" w:rsidRDefault="0020491C" w:rsidP="00DB5ED1">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1</w:t>
            </w:r>
          </w:p>
        </w:tc>
      </w:tr>
      <w:tr w:rsidR="00CD4242" w:rsidRPr="00A84F67" w14:paraId="7E3D5249" w14:textId="77777777" w:rsidTr="00FD4F84">
        <w:trPr>
          <w:trHeight w:val="558"/>
        </w:trPr>
        <w:tc>
          <w:tcPr>
            <w:tcW w:w="5245" w:type="dxa"/>
            <w:vAlign w:val="center"/>
          </w:tcPr>
          <w:p w14:paraId="5363576C" w14:textId="29120406" w:rsidR="00CD4242" w:rsidRPr="00F0289C" w:rsidRDefault="0020491C" w:rsidP="00FE5D3A">
            <w:pPr>
              <w:autoSpaceDE w:val="0"/>
              <w:autoSpaceDN w:val="0"/>
              <w:adjustRightInd w:val="0"/>
              <w:jc w:val="both"/>
              <w:rPr>
                <w:rFonts w:ascii="Times New Roman" w:eastAsia="Times New Roman" w:hAnsi="Times New Roman" w:cs="Times New Roman"/>
                <w:bCs/>
                <w:sz w:val="24"/>
                <w:szCs w:val="24"/>
                <w:lang w:eastAsia="ar-SA"/>
              </w:rPr>
            </w:pPr>
            <w:r w:rsidRPr="0020491C">
              <w:rPr>
                <w:rFonts w:ascii="Times New Roman" w:eastAsia="Times New Roman" w:hAnsi="Times New Roman" w:cs="Times New Roman"/>
                <w:bCs/>
                <w:sz w:val="24"/>
                <w:szCs w:val="24"/>
                <w:lang w:eastAsia="ar-SA"/>
              </w:rPr>
              <w:t>Baigiamasis žinių vertinimas – praktinių darbų aptarimas</w:t>
            </w:r>
            <w:r>
              <w:rPr>
                <w:rFonts w:ascii="Times New Roman" w:eastAsia="Times New Roman" w:hAnsi="Times New Roman" w:cs="Times New Roman"/>
                <w:bCs/>
                <w:sz w:val="24"/>
                <w:szCs w:val="24"/>
                <w:lang w:eastAsia="ar-SA"/>
              </w:rPr>
              <w:t>.</w:t>
            </w:r>
          </w:p>
        </w:tc>
        <w:tc>
          <w:tcPr>
            <w:tcW w:w="5387" w:type="dxa"/>
            <w:vAlign w:val="center"/>
          </w:tcPr>
          <w:p w14:paraId="251DAB32" w14:textId="7FD6AA4E" w:rsidR="00CD4242" w:rsidRPr="00A84F67" w:rsidRDefault="0020491C" w:rsidP="00DB5ED1">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1</w:t>
            </w:r>
          </w:p>
        </w:tc>
      </w:tr>
    </w:tbl>
    <w:p w14:paraId="6219FEA6" w14:textId="77777777" w:rsidR="00AD5B77" w:rsidRDefault="00AD5B77" w:rsidP="00422F68">
      <w:pPr>
        <w:rPr>
          <w:rFonts w:ascii="Times New Roman" w:hAnsi="Times New Roman" w:cs="Times New Roman"/>
        </w:rPr>
      </w:pPr>
    </w:p>
    <w:p w14:paraId="66C037E1" w14:textId="56EAE392" w:rsidR="007D4A96" w:rsidRPr="00F902F8" w:rsidRDefault="007D4A96" w:rsidP="007D4A96">
      <w:pPr>
        <w:jc w:val="center"/>
        <w:rPr>
          <w:rFonts w:ascii="Times New Roman" w:hAnsi="Times New Roman" w:cs="Times New Roman"/>
        </w:rPr>
      </w:pPr>
      <w:r>
        <w:rPr>
          <w:rFonts w:ascii="Times New Roman" w:hAnsi="Times New Roman" w:cs="Times New Roman"/>
        </w:rPr>
        <w:t>__________________</w:t>
      </w:r>
    </w:p>
    <w:sectPr w:rsidR="007D4A96" w:rsidRPr="00F902F8" w:rsidSect="00336136">
      <w:pgSz w:w="11906" w:h="16838"/>
      <w:pgMar w:top="426"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BA"/>
    <w:family w:val="swiss"/>
    <w:pitch w:val="variable"/>
    <w:sig w:usb0="A00006FF" w:usb1="4000205B" w:usb2="00000010" w:usb3="00000000" w:csb0="0000019F" w:csb1="00000000"/>
  </w:font>
  <w:font w:name="Times Roman">
    <w:altName w:val="Times New Roman"/>
    <w:panose1 w:val="00000000000000000000"/>
    <w:charset w:val="00"/>
    <w:family w:val="roman"/>
    <w:notTrueType/>
    <w:pitch w:val="variable"/>
    <w:sig w:usb0="00000003" w:usb1="00000000" w:usb2="00000000" w:usb3="00000000" w:csb0="00000001" w:csb1="00000000"/>
  </w:font>
  <w:font w:name="Times New Roman,Bold">
    <w:altName w:val="Times New Roman"/>
    <w:panose1 w:val="00000000000000000000"/>
    <w:charset w:val="EE"/>
    <w:family w:val="auto"/>
    <w:notTrueType/>
    <w:pitch w:val="default"/>
    <w:sig w:usb0="00000005" w:usb1="00000000" w:usb2="00000000" w:usb3="00000000" w:csb0="00000002"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DD72719"/>
    <w:multiLevelType w:val="hybridMultilevel"/>
    <w:tmpl w:val="E09C3BF8"/>
    <w:lvl w:ilvl="0" w:tplc="7CDCA6CE">
      <w:numFmt w:val="bullet"/>
      <w:lvlText w:val="–"/>
      <w:lvlJc w:val="left"/>
      <w:pPr>
        <w:ind w:left="1069" w:hanging="360"/>
      </w:pPr>
      <w:rPr>
        <w:rFonts w:ascii="Times New Roman" w:eastAsia="Times New Roman" w:hAnsi="Times New Roman" w:cs="Times New Roman" w:hint="default"/>
      </w:rPr>
    </w:lvl>
    <w:lvl w:ilvl="1" w:tplc="04270003" w:tentative="1">
      <w:start w:val="1"/>
      <w:numFmt w:val="bullet"/>
      <w:lvlText w:val="o"/>
      <w:lvlJc w:val="left"/>
      <w:pPr>
        <w:ind w:left="1789" w:hanging="360"/>
      </w:pPr>
      <w:rPr>
        <w:rFonts w:ascii="Courier New" w:hAnsi="Courier New" w:cs="Courier New" w:hint="default"/>
      </w:rPr>
    </w:lvl>
    <w:lvl w:ilvl="2" w:tplc="04270005" w:tentative="1">
      <w:start w:val="1"/>
      <w:numFmt w:val="bullet"/>
      <w:lvlText w:val=""/>
      <w:lvlJc w:val="left"/>
      <w:pPr>
        <w:ind w:left="2509" w:hanging="360"/>
      </w:pPr>
      <w:rPr>
        <w:rFonts w:ascii="Wingdings" w:hAnsi="Wingdings" w:hint="default"/>
      </w:rPr>
    </w:lvl>
    <w:lvl w:ilvl="3" w:tplc="04270001" w:tentative="1">
      <w:start w:val="1"/>
      <w:numFmt w:val="bullet"/>
      <w:lvlText w:val=""/>
      <w:lvlJc w:val="left"/>
      <w:pPr>
        <w:ind w:left="3229" w:hanging="360"/>
      </w:pPr>
      <w:rPr>
        <w:rFonts w:ascii="Symbol" w:hAnsi="Symbol" w:hint="default"/>
      </w:rPr>
    </w:lvl>
    <w:lvl w:ilvl="4" w:tplc="04270003" w:tentative="1">
      <w:start w:val="1"/>
      <w:numFmt w:val="bullet"/>
      <w:lvlText w:val="o"/>
      <w:lvlJc w:val="left"/>
      <w:pPr>
        <w:ind w:left="3949" w:hanging="360"/>
      </w:pPr>
      <w:rPr>
        <w:rFonts w:ascii="Courier New" w:hAnsi="Courier New" w:cs="Courier New" w:hint="default"/>
      </w:rPr>
    </w:lvl>
    <w:lvl w:ilvl="5" w:tplc="04270005" w:tentative="1">
      <w:start w:val="1"/>
      <w:numFmt w:val="bullet"/>
      <w:lvlText w:val=""/>
      <w:lvlJc w:val="left"/>
      <w:pPr>
        <w:ind w:left="4669" w:hanging="360"/>
      </w:pPr>
      <w:rPr>
        <w:rFonts w:ascii="Wingdings" w:hAnsi="Wingdings" w:hint="default"/>
      </w:rPr>
    </w:lvl>
    <w:lvl w:ilvl="6" w:tplc="04270001" w:tentative="1">
      <w:start w:val="1"/>
      <w:numFmt w:val="bullet"/>
      <w:lvlText w:val=""/>
      <w:lvlJc w:val="left"/>
      <w:pPr>
        <w:ind w:left="5389" w:hanging="360"/>
      </w:pPr>
      <w:rPr>
        <w:rFonts w:ascii="Symbol" w:hAnsi="Symbol" w:hint="default"/>
      </w:rPr>
    </w:lvl>
    <w:lvl w:ilvl="7" w:tplc="04270003" w:tentative="1">
      <w:start w:val="1"/>
      <w:numFmt w:val="bullet"/>
      <w:lvlText w:val="o"/>
      <w:lvlJc w:val="left"/>
      <w:pPr>
        <w:ind w:left="6109" w:hanging="360"/>
      </w:pPr>
      <w:rPr>
        <w:rFonts w:ascii="Courier New" w:hAnsi="Courier New" w:cs="Courier New" w:hint="default"/>
      </w:rPr>
    </w:lvl>
    <w:lvl w:ilvl="8" w:tplc="04270005" w:tentative="1">
      <w:start w:val="1"/>
      <w:numFmt w:val="bullet"/>
      <w:lvlText w:val=""/>
      <w:lvlJc w:val="left"/>
      <w:pPr>
        <w:ind w:left="6829" w:hanging="360"/>
      </w:pPr>
      <w:rPr>
        <w:rFonts w:ascii="Wingdings" w:hAnsi="Wingdings" w:hint="default"/>
      </w:rPr>
    </w:lvl>
  </w:abstractNum>
  <w:num w:numId="1" w16cid:durableId="19551663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33848"/>
    <w:rsid w:val="00010159"/>
    <w:rsid w:val="000127CD"/>
    <w:rsid w:val="000132B8"/>
    <w:rsid w:val="00013B80"/>
    <w:rsid w:val="000214E9"/>
    <w:rsid w:val="000360A6"/>
    <w:rsid w:val="00070CD9"/>
    <w:rsid w:val="00070E79"/>
    <w:rsid w:val="00076C14"/>
    <w:rsid w:val="00077329"/>
    <w:rsid w:val="00090C59"/>
    <w:rsid w:val="000A4803"/>
    <w:rsid w:val="000A7532"/>
    <w:rsid w:val="000B6374"/>
    <w:rsid w:val="000B7A2D"/>
    <w:rsid w:val="000C5336"/>
    <w:rsid w:val="000C5E70"/>
    <w:rsid w:val="000D34E2"/>
    <w:rsid w:val="000D7236"/>
    <w:rsid w:val="000F53A5"/>
    <w:rsid w:val="00101578"/>
    <w:rsid w:val="00104B7D"/>
    <w:rsid w:val="001059D9"/>
    <w:rsid w:val="00113389"/>
    <w:rsid w:val="00114772"/>
    <w:rsid w:val="00121A94"/>
    <w:rsid w:val="00127A4E"/>
    <w:rsid w:val="00132E63"/>
    <w:rsid w:val="00150522"/>
    <w:rsid w:val="0016366C"/>
    <w:rsid w:val="0017622B"/>
    <w:rsid w:val="00193E5D"/>
    <w:rsid w:val="001A0DDF"/>
    <w:rsid w:val="001A5CD3"/>
    <w:rsid w:val="001B23C8"/>
    <w:rsid w:val="001D0713"/>
    <w:rsid w:val="001D14A9"/>
    <w:rsid w:val="0020491C"/>
    <w:rsid w:val="002157B6"/>
    <w:rsid w:val="00221009"/>
    <w:rsid w:val="00224E4D"/>
    <w:rsid w:val="00235532"/>
    <w:rsid w:val="00241000"/>
    <w:rsid w:val="002435EC"/>
    <w:rsid w:val="0025117D"/>
    <w:rsid w:val="00256ECB"/>
    <w:rsid w:val="002574E2"/>
    <w:rsid w:val="002759F5"/>
    <w:rsid w:val="0028136A"/>
    <w:rsid w:val="002840AF"/>
    <w:rsid w:val="002919EC"/>
    <w:rsid w:val="002A4DCB"/>
    <w:rsid w:val="002A73CB"/>
    <w:rsid w:val="002B35F3"/>
    <w:rsid w:val="002C5138"/>
    <w:rsid w:val="002C732B"/>
    <w:rsid w:val="002E05D7"/>
    <w:rsid w:val="002E17DF"/>
    <w:rsid w:val="002E4919"/>
    <w:rsid w:val="002E4B74"/>
    <w:rsid w:val="002F7188"/>
    <w:rsid w:val="002F7C13"/>
    <w:rsid w:val="00300B91"/>
    <w:rsid w:val="003072CA"/>
    <w:rsid w:val="00310633"/>
    <w:rsid w:val="00312B23"/>
    <w:rsid w:val="00312F5D"/>
    <w:rsid w:val="00313E4C"/>
    <w:rsid w:val="0032214D"/>
    <w:rsid w:val="0033017F"/>
    <w:rsid w:val="00332F24"/>
    <w:rsid w:val="00336136"/>
    <w:rsid w:val="00336F3E"/>
    <w:rsid w:val="00344489"/>
    <w:rsid w:val="003569D8"/>
    <w:rsid w:val="00373215"/>
    <w:rsid w:val="00377304"/>
    <w:rsid w:val="00397F67"/>
    <w:rsid w:val="003A6E2D"/>
    <w:rsid w:val="003C1C29"/>
    <w:rsid w:val="003C6DE4"/>
    <w:rsid w:val="003F127D"/>
    <w:rsid w:val="003F586F"/>
    <w:rsid w:val="004114C0"/>
    <w:rsid w:val="00412777"/>
    <w:rsid w:val="00412AB9"/>
    <w:rsid w:val="00422F68"/>
    <w:rsid w:val="00426A86"/>
    <w:rsid w:val="004367C8"/>
    <w:rsid w:val="00444DED"/>
    <w:rsid w:val="0044676F"/>
    <w:rsid w:val="0046677E"/>
    <w:rsid w:val="00482D5C"/>
    <w:rsid w:val="00487951"/>
    <w:rsid w:val="004A3BFF"/>
    <w:rsid w:val="004B493A"/>
    <w:rsid w:val="004C4E72"/>
    <w:rsid w:val="004D08F8"/>
    <w:rsid w:val="004D119A"/>
    <w:rsid w:val="004D1558"/>
    <w:rsid w:val="004D1B60"/>
    <w:rsid w:val="004E2644"/>
    <w:rsid w:val="004E2D5D"/>
    <w:rsid w:val="004E4440"/>
    <w:rsid w:val="004F0A51"/>
    <w:rsid w:val="005017D6"/>
    <w:rsid w:val="00502148"/>
    <w:rsid w:val="005157DD"/>
    <w:rsid w:val="0052345D"/>
    <w:rsid w:val="00537178"/>
    <w:rsid w:val="00546A01"/>
    <w:rsid w:val="005519AB"/>
    <w:rsid w:val="00570619"/>
    <w:rsid w:val="005709F4"/>
    <w:rsid w:val="00581497"/>
    <w:rsid w:val="005852CC"/>
    <w:rsid w:val="00594334"/>
    <w:rsid w:val="005959C8"/>
    <w:rsid w:val="005A3070"/>
    <w:rsid w:val="005A47D0"/>
    <w:rsid w:val="005B1331"/>
    <w:rsid w:val="005B694D"/>
    <w:rsid w:val="005B79DB"/>
    <w:rsid w:val="005B7E9E"/>
    <w:rsid w:val="005C27F5"/>
    <w:rsid w:val="005C2AD1"/>
    <w:rsid w:val="005C33A1"/>
    <w:rsid w:val="005C72A7"/>
    <w:rsid w:val="005E5689"/>
    <w:rsid w:val="005F3ED7"/>
    <w:rsid w:val="00600278"/>
    <w:rsid w:val="006010C7"/>
    <w:rsid w:val="006011AB"/>
    <w:rsid w:val="006057D7"/>
    <w:rsid w:val="00607099"/>
    <w:rsid w:val="006122CA"/>
    <w:rsid w:val="006124FD"/>
    <w:rsid w:val="0064232B"/>
    <w:rsid w:val="00647107"/>
    <w:rsid w:val="00653F53"/>
    <w:rsid w:val="00656CB7"/>
    <w:rsid w:val="00660AA5"/>
    <w:rsid w:val="006721A5"/>
    <w:rsid w:val="00687A9E"/>
    <w:rsid w:val="00687F01"/>
    <w:rsid w:val="00691F23"/>
    <w:rsid w:val="006930B8"/>
    <w:rsid w:val="006A718D"/>
    <w:rsid w:val="006B1F02"/>
    <w:rsid w:val="006B7F30"/>
    <w:rsid w:val="006C6B64"/>
    <w:rsid w:val="006D4F10"/>
    <w:rsid w:val="006E1FA2"/>
    <w:rsid w:val="006F1ABF"/>
    <w:rsid w:val="00700148"/>
    <w:rsid w:val="00701429"/>
    <w:rsid w:val="007015C7"/>
    <w:rsid w:val="0070441D"/>
    <w:rsid w:val="007070D7"/>
    <w:rsid w:val="00710AA0"/>
    <w:rsid w:val="00721ED0"/>
    <w:rsid w:val="00726B61"/>
    <w:rsid w:val="0073159A"/>
    <w:rsid w:val="007323A2"/>
    <w:rsid w:val="00747977"/>
    <w:rsid w:val="00771C99"/>
    <w:rsid w:val="00775CE9"/>
    <w:rsid w:val="007773A3"/>
    <w:rsid w:val="0078220B"/>
    <w:rsid w:val="00797499"/>
    <w:rsid w:val="007C26C5"/>
    <w:rsid w:val="007C7DAD"/>
    <w:rsid w:val="007C7DED"/>
    <w:rsid w:val="007D4A96"/>
    <w:rsid w:val="007D5DA7"/>
    <w:rsid w:val="007E0C6E"/>
    <w:rsid w:val="007F0F5A"/>
    <w:rsid w:val="007F57E3"/>
    <w:rsid w:val="00803F52"/>
    <w:rsid w:val="00804591"/>
    <w:rsid w:val="0080772B"/>
    <w:rsid w:val="00811250"/>
    <w:rsid w:val="00813F35"/>
    <w:rsid w:val="00820AE6"/>
    <w:rsid w:val="00823174"/>
    <w:rsid w:val="00825CE6"/>
    <w:rsid w:val="0083315B"/>
    <w:rsid w:val="00844D4F"/>
    <w:rsid w:val="00847529"/>
    <w:rsid w:val="00850D21"/>
    <w:rsid w:val="00861774"/>
    <w:rsid w:val="00871BEB"/>
    <w:rsid w:val="008742C4"/>
    <w:rsid w:val="00874C6A"/>
    <w:rsid w:val="008879F9"/>
    <w:rsid w:val="008A1AE2"/>
    <w:rsid w:val="008A3DA4"/>
    <w:rsid w:val="008A74F8"/>
    <w:rsid w:val="008B313A"/>
    <w:rsid w:val="008F2428"/>
    <w:rsid w:val="008F31D1"/>
    <w:rsid w:val="008F69DA"/>
    <w:rsid w:val="0090161A"/>
    <w:rsid w:val="00906ACD"/>
    <w:rsid w:val="00910CE9"/>
    <w:rsid w:val="009120D6"/>
    <w:rsid w:val="0091585C"/>
    <w:rsid w:val="009216A6"/>
    <w:rsid w:val="00923F8D"/>
    <w:rsid w:val="00936E82"/>
    <w:rsid w:val="009454A8"/>
    <w:rsid w:val="00947301"/>
    <w:rsid w:val="00956A14"/>
    <w:rsid w:val="0096456C"/>
    <w:rsid w:val="009677A7"/>
    <w:rsid w:val="00967936"/>
    <w:rsid w:val="00967E35"/>
    <w:rsid w:val="00971C19"/>
    <w:rsid w:val="009778DF"/>
    <w:rsid w:val="009940EE"/>
    <w:rsid w:val="009B4A29"/>
    <w:rsid w:val="009D18ED"/>
    <w:rsid w:val="00A01F38"/>
    <w:rsid w:val="00A02DE0"/>
    <w:rsid w:val="00A052A8"/>
    <w:rsid w:val="00A11E57"/>
    <w:rsid w:val="00A33347"/>
    <w:rsid w:val="00A37B9D"/>
    <w:rsid w:val="00A439F4"/>
    <w:rsid w:val="00A50F70"/>
    <w:rsid w:val="00A5137D"/>
    <w:rsid w:val="00A567E5"/>
    <w:rsid w:val="00A57098"/>
    <w:rsid w:val="00A65681"/>
    <w:rsid w:val="00A75FC2"/>
    <w:rsid w:val="00A84F67"/>
    <w:rsid w:val="00A867FC"/>
    <w:rsid w:val="00A9165A"/>
    <w:rsid w:val="00A949E3"/>
    <w:rsid w:val="00A96FC9"/>
    <w:rsid w:val="00AA1405"/>
    <w:rsid w:val="00AB1510"/>
    <w:rsid w:val="00AB239D"/>
    <w:rsid w:val="00AB4C69"/>
    <w:rsid w:val="00AC1876"/>
    <w:rsid w:val="00AC647A"/>
    <w:rsid w:val="00AD5B77"/>
    <w:rsid w:val="00AD6C2B"/>
    <w:rsid w:val="00AE05F8"/>
    <w:rsid w:val="00AE1EA2"/>
    <w:rsid w:val="00AE55DF"/>
    <w:rsid w:val="00AF0605"/>
    <w:rsid w:val="00AF2313"/>
    <w:rsid w:val="00AF2C10"/>
    <w:rsid w:val="00AF3A49"/>
    <w:rsid w:val="00B05850"/>
    <w:rsid w:val="00B07E5A"/>
    <w:rsid w:val="00B212E8"/>
    <w:rsid w:val="00B21F07"/>
    <w:rsid w:val="00B3215E"/>
    <w:rsid w:val="00B366B3"/>
    <w:rsid w:val="00B53E26"/>
    <w:rsid w:val="00B57A95"/>
    <w:rsid w:val="00B73832"/>
    <w:rsid w:val="00B74BA5"/>
    <w:rsid w:val="00B80D35"/>
    <w:rsid w:val="00B822E1"/>
    <w:rsid w:val="00B9286D"/>
    <w:rsid w:val="00BA0D00"/>
    <w:rsid w:val="00BA40A3"/>
    <w:rsid w:val="00BB5B06"/>
    <w:rsid w:val="00BB6078"/>
    <w:rsid w:val="00BC00AB"/>
    <w:rsid w:val="00BC08CF"/>
    <w:rsid w:val="00BC5665"/>
    <w:rsid w:val="00BC647C"/>
    <w:rsid w:val="00BD2973"/>
    <w:rsid w:val="00BD423A"/>
    <w:rsid w:val="00BD5B21"/>
    <w:rsid w:val="00BE4B1D"/>
    <w:rsid w:val="00BF5BB4"/>
    <w:rsid w:val="00BF7570"/>
    <w:rsid w:val="00BF7A09"/>
    <w:rsid w:val="00C017A2"/>
    <w:rsid w:val="00C0267A"/>
    <w:rsid w:val="00C07312"/>
    <w:rsid w:val="00C13B79"/>
    <w:rsid w:val="00C31E55"/>
    <w:rsid w:val="00C351E8"/>
    <w:rsid w:val="00C35C3F"/>
    <w:rsid w:val="00C36930"/>
    <w:rsid w:val="00C37555"/>
    <w:rsid w:val="00C5759E"/>
    <w:rsid w:val="00C62C6D"/>
    <w:rsid w:val="00C66389"/>
    <w:rsid w:val="00C844F2"/>
    <w:rsid w:val="00C93716"/>
    <w:rsid w:val="00C95543"/>
    <w:rsid w:val="00CB3547"/>
    <w:rsid w:val="00CB74BE"/>
    <w:rsid w:val="00CD2FB7"/>
    <w:rsid w:val="00CD4242"/>
    <w:rsid w:val="00CD444B"/>
    <w:rsid w:val="00D00A23"/>
    <w:rsid w:val="00D04827"/>
    <w:rsid w:val="00D105C7"/>
    <w:rsid w:val="00D217A3"/>
    <w:rsid w:val="00D21BDC"/>
    <w:rsid w:val="00D36FF3"/>
    <w:rsid w:val="00D37828"/>
    <w:rsid w:val="00D44F57"/>
    <w:rsid w:val="00D5228E"/>
    <w:rsid w:val="00D53217"/>
    <w:rsid w:val="00D544A4"/>
    <w:rsid w:val="00D60572"/>
    <w:rsid w:val="00D61F05"/>
    <w:rsid w:val="00D66C2C"/>
    <w:rsid w:val="00D85160"/>
    <w:rsid w:val="00D861ED"/>
    <w:rsid w:val="00D87814"/>
    <w:rsid w:val="00D94E9C"/>
    <w:rsid w:val="00D95112"/>
    <w:rsid w:val="00D95F13"/>
    <w:rsid w:val="00D962A6"/>
    <w:rsid w:val="00D977A6"/>
    <w:rsid w:val="00DA53BE"/>
    <w:rsid w:val="00DA5BD4"/>
    <w:rsid w:val="00DA66D7"/>
    <w:rsid w:val="00DA7773"/>
    <w:rsid w:val="00DB15DC"/>
    <w:rsid w:val="00DB5ED1"/>
    <w:rsid w:val="00DC2E26"/>
    <w:rsid w:val="00DD0932"/>
    <w:rsid w:val="00DE6559"/>
    <w:rsid w:val="00DF0596"/>
    <w:rsid w:val="00DF720C"/>
    <w:rsid w:val="00DF7506"/>
    <w:rsid w:val="00E0096A"/>
    <w:rsid w:val="00E00AD7"/>
    <w:rsid w:val="00E01AB5"/>
    <w:rsid w:val="00E03CC9"/>
    <w:rsid w:val="00E06277"/>
    <w:rsid w:val="00E32691"/>
    <w:rsid w:val="00E32FA7"/>
    <w:rsid w:val="00E33848"/>
    <w:rsid w:val="00E35922"/>
    <w:rsid w:val="00E402BD"/>
    <w:rsid w:val="00E44695"/>
    <w:rsid w:val="00E54EA0"/>
    <w:rsid w:val="00E601DD"/>
    <w:rsid w:val="00E61C50"/>
    <w:rsid w:val="00E71E69"/>
    <w:rsid w:val="00E71E6F"/>
    <w:rsid w:val="00E84613"/>
    <w:rsid w:val="00E85429"/>
    <w:rsid w:val="00E879BB"/>
    <w:rsid w:val="00E90B17"/>
    <w:rsid w:val="00E9730B"/>
    <w:rsid w:val="00E9731E"/>
    <w:rsid w:val="00EA7589"/>
    <w:rsid w:val="00EC2D65"/>
    <w:rsid w:val="00ED29C6"/>
    <w:rsid w:val="00EE6830"/>
    <w:rsid w:val="00EE6D46"/>
    <w:rsid w:val="00EF1F09"/>
    <w:rsid w:val="00F0096E"/>
    <w:rsid w:val="00F0289C"/>
    <w:rsid w:val="00F041F1"/>
    <w:rsid w:val="00F14ABA"/>
    <w:rsid w:val="00F20E3C"/>
    <w:rsid w:val="00F2166E"/>
    <w:rsid w:val="00F23675"/>
    <w:rsid w:val="00F25B3E"/>
    <w:rsid w:val="00F32085"/>
    <w:rsid w:val="00F4136B"/>
    <w:rsid w:val="00F41CA2"/>
    <w:rsid w:val="00F46823"/>
    <w:rsid w:val="00F65BEB"/>
    <w:rsid w:val="00F7097E"/>
    <w:rsid w:val="00F902F8"/>
    <w:rsid w:val="00FA4E28"/>
    <w:rsid w:val="00FA5B06"/>
    <w:rsid w:val="00FA796D"/>
    <w:rsid w:val="00FB0BC5"/>
    <w:rsid w:val="00FB3ACF"/>
    <w:rsid w:val="00FB536C"/>
    <w:rsid w:val="00FC3F0B"/>
    <w:rsid w:val="00FC657B"/>
    <w:rsid w:val="00FD1DB1"/>
    <w:rsid w:val="00FD4F84"/>
    <w:rsid w:val="00FD61EB"/>
    <w:rsid w:val="00FD6B80"/>
    <w:rsid w:val="00FE2C73"/>
    <w:rsid w:val="00FE5D3A"/>
    <w:rsid w:val="00FE6403"/>
    <w:rsid w:val="00FF06B8"/>
    <w:rsid w:val="00FF0BC0"/>
    <w:rsid w:val="00FF54D5"/>
    <w:rsid w:val="00FF644E"/>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FA4489"/>
  <w15:docId w15:val="{F920638B-364B-4FDC-8C7C-956F232038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D66C2C"/>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Antrat2">
    <w:name w:val="heading 2"/>
    <w:basedOn w:val="prastasis"/>
    <w:next w:val="prastasis"/>
    <w:link w:val="Antrat2Diagrama"/>
    <w:qFormat/>
    <w:rsid w:val="00D66C2C"/>
    <w:pPr>
      <w:keepNext/>
      <w:spacing w:after="0" w:line="240" w:lineRule="auto"/>
      <w:jc w:val="center"/>
      <w:outlineLvl w:val="1"/>
    </w:pPr>
    <w:rPr>
      <w:rFonts w:ascii="Times New Roman" w:eastAsia="Times New Roman" w:hAnsi="Times New Roman" w:cs="Times New Roman"/>
      <w:b/>
      <w:bCs/>
      <w:sz w:val="28"/>
      <w:szCs w:val="24"/>
      <w:lang w:val="en-US"/>
    </w:rPr>
  </w:style>
  <w:style w:type="paragraph" w:styleId="Antrat4">
    <w:name w:val="heading 4"/>
    <w:basedOn w:val="prastasis"/>
    <w:next w:val="prastasis"/>
    <w:link w:val="Antrat4Diagrama"/>
    <w:uiPriority w:val="9"/>
    <w:semiHidden/>
    <w:unhideWhenUsed/>
    <w:qFormat/>
    <w:rsid w:val="008742C4"/>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Antrat5">
    <w:name w:val="heading 5"/>
    <w:basedOn w:val="prastasis"/>
    <w:next w:val="prastasis"/>
    <w:link w:val="Antrat5Diagrama"/>
    <w:qFormat/>
    <w:rsid w:val="00D105C7"/>
    <w:pPr>
      <w:keepNext/>
      <w:spacing w:after="0" w:line="240" w:lineRule="auto"/>
      <w:outlineLvl w:val="4"/>
    </w:pPr>
    <w:rPr>
      <w:rFonts w:ascii="Times New Roman" w:eastAsia="Times New Roman" w:hAnsi="Times New Roman" w:cs="Times New Roman"/>
      <w:color w:val="FF0000"/>
      <w:sz w:val="24"/>
      <w:szCs w:val="20"/>
    </w:rPr>
  </w:style>
  <w:style w:type="paragraph" w:styleId="Antrat8">
    <w:name w:val="heading 8"/>
    <w:basedOn w:val="prastasis"/>
    <w:next w:val="prastasis"/>
    <w:link w:val="Antrat8Diagrama"/>
    <w:uiPriority w:val="9"/>
    <w:semiHidden/>
    <w:unhideWhenUsed/>
    <w:qFormat/>
    <w:rsid w:val="00E32FA7"/>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Antrat9">
    <w:name w:val="heading 9"/>
    <w:basedOn w:val="prastasis"/>
    <w:next w:val="prastasis"/>
    <w:link w:val="Antrat9Diagrama"/>
    <w:qFormat/>
    <w:rsid w:val="00D66C2C"/>
    <w:pPr>
      <w:spacing w:before="240" w:after="60" w:line="240" w:lineRule="auto"/>
      <w:outlineLvl w:val="8"/>
    </w:pPr>
    <w:rPr>
      <w:rFonts w:ascii="Arial" w:eastAsia="Times New Roman" w:hAnsi="Arial" w:cs="Arial"/>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table" w:styleId="Lentelstinklelis">
    <w:name w:val="Table Grid"/>
    <w:basedOn w:val="prastojilentel"/>
    <w:uiPriority w:val="59"/>
    <w:rsid w:val="00E338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astasiniatinklio">
    <w:name w:val="Normal (Web)"/>
    <w:basedOn w:val="prastasis"/>
    <w:rsid w:val="00BC00AB"/>
    <w:pPr>
      <w:spacing w:before="100" w:beforeAutospacing="1" w:after="100" w:afterAutospacing="1" w:line="240" w:lineRule="auto"/>
    </w:pPr>
    <w:rPr>
      <w:rFonts w:ascii="Verdana" w:eastAsia="Times New Roman" w:hAnsi="Verdana" w:cs="Times New Roman"/>
      <w:sz w:val="18"/>
      <w:szCs w:val="18"/>
      <w:lang w:val="en-US"/>
    </w:rPr>
  </w:style>
  <w:style w:type="paragraph" w:customStyle="1" w:styleId="Hyperlink1">
    <w:name w:val="Hyperlink1"/>
    <w:basedOn w:val="prastasis"/>
    <w:rsid w:val="00BC00AB"/>
    <w:pPr>
      <w:suppressAutoHyphens/>
      <w:autoSpaceDE w:val="0"/>
      <w:autoSpaceDN w:val="0"/>
      <w:adjustRightInd w:val="0"/>
      <w:spacing w:after="0" w:line="298" w:lineRule="auto"/>
      <w:ind w:firstLine="312"/>
      <w:jc w:val="both"/>
      <w:textAlignment w:val="center"/>
    </w:pPr>
    <w:rPr>
      <w:rFonts w:ascii="Times New Roman" w:eastAsia="Times New Roman" w:hAnsi="Times New Roman" w:cs="Times New Roman"/>
      <w:color w:val="000000"/>
      <w:sz w:val="20"/>
      <w:szCs w:val="20"/>
    </w:rPr>
  </w:style>
  <w:style w:type="paragraph" w:styleId="Pavadinimas">
    <w:name w:val="Title"/>
    <w:basedOn w:val="prastasis"/>
    <w:link w:val="PavadinimasDiagrama"/>
    <w:qFormat/>
    <w:rsid w:val="008A74F8"/>
    <w:pPr>
      <w:spacing w:after="0" w:line="240" w:lineRule="auto"/>
      <w:jc w:val="center"/>
    </w:pPr>
    <w:rPr>
      <w:rFonts w:ascii="Times New Roman" w:eastAsia="Times New Roman" w:hAnsi="Times New Roman" w:cs="Times New Roman"/>
      <w:sz w:val="28"/>
      <w:szCs w:val="20"/>
    </w:rPr>
  </w:style>
  <w:style w:type="character" w:customStyle="1" w:styleId="PavadinimasDiagrama">
    <w:name w:val="Pavadinimas Diagrama"/>
    <w:basedOn w:val="Numatytasispastraiposriftas"/>
    <w:link w:val="Pavadinimas"/>
    <w:rsid w:val="008A74F8"/>
    <w:rPr>
      <w:rFonts w:ascii="Times New Roman" w:eastAsia="Times New Roman" w:hAnsi="Times New Roman" w:cs="Times New Roman"/>
      <w:sz w:val="28"/>
      <w:szCs w:val="20"/>
    </w:rPr>
  </w:style>
  <w:style w:type="paragraph" w:customStyle="1" w:styleId="NoParagraphStyle">
    <w:name w:val="[No Paragraph Style]"/>
    <w:rsid w:val="00332F24"/>
    <w:pPr>
      <w:autoSpaceDE w:val="0"/>
      <w:autoSpaceDN w:val="0"/>
      <w:adjustRightInd w:val="0"/>
      <w:spacing w:after="0" w:line="288" w:lineRule="auto"/>
      <w:textAlignment w:val="center"/>
    </w:pPr>
    <w:rPr>
      <w:rFonts w:ascii="Times Roman" w:eastAsia="Times New Roman" w:hAnsi="Times Roman" w:cs="Times New Roman"/>
      <w:color w:val="000000"/>
      <w:sz w:val="24"/>
      <w:szCs w:val="24"/>
      <w:lang w:val="en-US"/>
    </w:rPr>
  </w:style>
  <w:style w:type="paragraph" w:customStyle="1" w:styleId="BasicParagraph">
    <w:name w:val="[Basic Paragraph]"/>
    <w:basedOn w:val="NoParagraphStyle"/>
    <w:rsid w:val="00332F24"/>
    <w:pPr>
      <w:suppressAutoHyphens/>
    </w:pPr>
    <w:rPr>
      <w:rFonts w:ascii="Times New Roman" w:hAnsi="Times New Roman"/>
      <w:lang w:val="lt-LT"/>
    </w:rPr>
  </w:style>
  <w:style w:type="paragraph" w:customStyle="1" w:styleId="CentrBoldm">
    <w:name w:val="CentrBoldm"/>
    <w:basedOn w:val="prastasis"/>
    <w:rsid w:val="00332F24"/>
    <w:pPr>
      <w:keepLines/>
      <w:suppressAutoHyphens/>
      <w:autoSpaceDE w:val="0"/>
      <w:autoSpaceDN w:val="0"/>
      <w:adjustRightInd w:val="0"/>
      <w:spacing w:after="0" w:line="288" w:lineRule="auto"/>
      <w:jc w:val="center"/>
      <w:textAlignment w:val="center"/>
    </w:pPr>
    <w:rPr>
      <w:rFonts w:ascii="Times New Roman" w:eastAsia="Times New Roman" w:hAnsi="Times New Roman" w:cs="Times New Roman"/>
      <w:b/>
      <w:bCs/>
      <w:color w:val="000000"/>
      <w:sz w:val="20"/>
      <w:szCs w:val="20"/>
    </w:rPr>
  </w:style>
  <w:style w:type="paragraph" w:styleId="Pagrindiniotekstotrauka">
    <w:name w:val="Body Text Indent"/>
    <w:basedOn w:val="prastasis"/>
    <w:link w:val="PagrindiniotekstotraukaDiagrama"/>
    <w:rsid w:val="00D105C7"/>
    <w:pPr>
      <w:spacing w:after="0" w:line="360" w:lineRule="auto"/>
      <w:ind w:firstLine="567"/>
      <w:jc w:val="both"/>
    </w:pPr>
    <w:rPr>
      <w:rFonts w:ascii="Times New Roman" w:eastAsia="Times New Roman" w:hAnsi="Times New Roman" w:cs="Times New Roman"/>
      <w:sz w:val="24"/>
      <w:szCs w:val="20"/>
      <w:lang w:val="x-none"/>
    </w:rPr>
  </w:style>
  <w:style w:type="character" w:customStyle="1" w:styleId="PagrindiniotekstotraukaDiagrama">
    <w:name w:val="Pagrindinio teksto įtrauka Diagrama"/>
    <w:basedOn w:val="Numatytasispastraiposriftas"/>
    <w:link w:val="Pagrindiniotekstotrauka"/>
    <w:rsid w:val="00D105C7"/>
    <w:rPr>
      <w:rFonts w:ascii="Times New Roman" w:eastAsia="Times New Roman" w:hAnsi="Times New Roman" w:cs="Times New Roman"/>
      <w:sz w:val="24"/>
      <w:szCs w:val="20"/>
      <w:lang w:val="x-none"/>
    </w:rPr>
  </w:style>
  <w:style w:type="character" w:customStyle="1" w:styleId="Antrat5Diagrama">
    <w:name w:val="Antraštė 5 Diagrama"/>
    <w:basedOn w:val="Numatytasispastraiposriftas"/>
    <w:link w:val="Antrat5"/>
    <w:rsid w:val="00D105C7"/>
    <w:rPr>
      <w:rFonts w:ascii="Times New Roman" w:eastAsia="Times New Roman" w:hAnsi="Times New Roman" w:cs="Times New Roman"/>
      <w:color w:val="FF0000"/>
      <w:sz w:val="24"/>
      <w:szCs w:val="20"/>
    </w:rPr>
  </w:style>
  <w:style w:type="character" w:customStyle="1" w:styleId="Antrat2Diagrama">
    <w:name w:val="Antraštė 2 Diagrama"/>
    <w:basedOn w:val="Numatytasispastraiposriftas"/>
    <w:link w:val="Antrat2"/>
    <w:rsid w:val="00D66C2C"/>
    <w:rPr>
      <w:rFonts w:ascii="Times New Roman" w:eastAsia="Times New Roman" w:hAnsi="Times New Roman" w:cs="Times New Roman"/>
      <w:b/>
      <w:bCs/>
      <w:sz w:val="28"/>
      <w:szCs w:val="24"/>
      <w:lang w:val="en-US"/>
    </w:rPr>
  </w:style>
  <w:style w:type="character" w:customStyle="1" w:styleId="Antrat9Diagrama">
    <w:name w:val="Antraštė 9 Diagrama"/>
    <w:basedOn w:val="Numatytasispastraiposriftas"/>
    <w:link w:val="Antrat9"/>
    <w:rsid w:val="00D66C2C"/>
    <w:rPr>
      <w:rFonts w:ascii="Arial" w:eastAsia="Times New Roman" w:hAnsi="Arial" w:cs="Arial"/>
    </w:rPr>
  </w:style>
  <w:style w:type="paragraph" w:customStyle="1" w:styleId="antraste">
    <w:name w:val="antraste"/>
    <w:basedOn w:val="Antrat1"/>
    <w:rsid w:val="00D66C2C"/>
    <w:pPr>
      <w:keepLines w:val="0"/>
      <w:spacing w:before="0" w:line="240" w:lineRule="auto"/>
      <w:jc w:val="center"/>
    </w:pPr>
    <w:rPr>
      <w:rFonts w:ascii="Times New Roman" w:eastAsia="Times New Roman" w:hAnsi="Times New Roman" w:cs="Times New Roman"/>
      <w:b/>
      <w:caps/>
      <w:color w:val="auto"/>
      <w:sz w:val="22"/>
      <w:szCs w:val="20"/>
    </w:rPr>
  </w:style>
  <w:style w:type="character" w:customStyle="1" w:styleId="Antrat1Diagrama">
    <w:name w:val="Antraštė 1 Diagrama"/>
    <w:basedOn w:val="Numatytasispastraiposriftas"/>
    <w:link w:val="Antrat1"/>
    <w:uiPriority w:val="9"/>
    <w:rsid w:val="00D66C2C"/>
    <w:rPr>
      <w:rFonts w:asciiTheme="majorHAnsi" w:eastAsiaTheme="majorEastAsia" w:hAnsiTheme="majorHAnsi" w:cstheme="majorBidi"/>
      <w:color w:val="365F91" w:themeColor="accent1" w:themeShade="BF"/>
      <w:sz w:val="32"/>
      <w:szCs w:val="32"/>
    </w:rPr>
  </w:style>
  <w:style w:type="paragraph" w:customStyle="1" w:styleId="WW-BodyText2">
    <w:name w:val="WW-Body Text 2"/>
    <w:basedOn w:val="prastasis"/>
    <w:rsid w:val="0078220B"/>
    <w:pPr>
      <w:suppressAutoHyphens/>
      <w:spacing w:after="0" w:line="360" w:lineRule="auto"/>
      <w:jc w:val="both"/>
    </w:pPr>
    <w:rPr>
      <w:rFonts w:ascii="Times New Roman" w:eastAsia="Times New Roman" w:hAnsi="Times New Roman" w:cs="Times New Roman"/>
      <w:b/>
      <w:sz w:val="24"/>
      <w:szCs w:val="20"/>
      <w:lang w:eastAsia="ar-SA"/>
    </w:rPr>
  </w:style>
  <w:style w:type="paragraph" w:styleId="Porat">
    <w:name w:val="footer"/>
    <w:basedOn w:val="prastasis"/>
    <w:link w:val="PoratDiagrama"/>
    <w:uiPriority w:val="99"/>
    <w:semiHidden/>
    <w:unhideWhenUsed/>
    <w:rsid w:val="00F902F8"/>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semiHidden/>
    <w:rsid w:val="00F902F8"/>
  </w:style>
  <w:style w:type="paragraph" w:styleId="Komentarotekstas">
    <w:name w:val="annotation text"/>
    <w:basedOn w:val="prastasis"/>
    <w:link w:val="KomentarotekstasDiagrama"/>
    <w:uiPriority w:val="99"/>
    <w:qFormat/>
    <w:rsid w:val="00F902F8"/>
    <w:pPr>
      <w:spacing w:after="0" w:line="240" w:lineRule="auto"/>
    </w:pPr>
    <w:rPr>
      <w:rFonts w:ascii="Times New Roman" w:eastAsia="Times New Roman" w:hAnsi="Times New Roman" w:cs="Times New Roman"/>
      <w:sz w:val="20"/>
      <w:szCs w:val="20"/>
      <w:lang w:val="x-none"/>
    </w:rPr>
  </w:style>
  <w:style w:type="character" w:customStyle="1" w:styleId="KomentarotekstasDiagrama">
    <w:name w:val="Komentaro tekstas Diagrama"/>
    <w:basedOn w:val="Numatytasispastraiposriftas"/>
    <w:link w:val="Komentarotekstas"/>
    <w:uiPriority w:val="99"/>
    <w:qFormat/>
    <w:rsid w:val="00F902F8"/>
    <w:rPr>
      <w:rFonts w:ascii="Times New Roman" w:eastAsia="Times New Roman" w:hAnsi="Times New Roman" w:cs="Times New Roman"/>
      <w:sz w:val="20"/>
      <w:szCs w:val="20"/>
      <w:lang w:val="x-none"/>
    </w:rPr>
  </w:style>
  <w:style w:type="character" w:customStyle="1" w:styleId="Antrat8Diagrama">
    <w:name w:val="Antraštė 8 Diagrama"/>
    <w:basedOn w:val="Numatytasispastraiposriftas"/>
    <w:link w:val="Antrat8"/>
    <w:uiPriority w:val="9"/>
    <w:semiHidden/>
    <w:rsid w:val="00E32FA7"/>
    <w:rPr>
      <w:rFonts w:asciiTheme="majorHAnsi" w:eastAsiaTheme="majorEastAsia" w:hAnsiTheme="majorHAnsi" w:cstheme="majorBidi"/>
      <w:color w:val="272727" w:themeColor="text1" w:themeTint="D8"/>
      <w:sz w:val="21"/>
      <w:szCs w:val="21"/>
    </w:rPr>
  </w:style>
  <w:style w:type="character" w:customStyle="1" w:styleId="Antrat4Diagrama">
    <w:name w:val="Antraštė 4 Diagrama"/>
    <w:basedOn w:val="Numatytasispastraiposriftas"/>
    <w:link w:val="Antrat4"/>
    <w:uiPriority w:val="9"/>
    <w:semiHidden/>
    <w:rsid w:val="008742C4"/>
    <w:rPr>
      <w:rFonts w:asciiTheme="majorHAnsi" w:eastAsiaTheme="majorEastAsia" w:hAnsiTheme="majorHAnsi" w:cstheme="majorBidi"/>
      <w:i/>
      <w:iCs/>
      <w:color w:val="365F91"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1916</TotalTime>
  <Pages>3</Pages>
  <Words>4384</Words>
  <Characters>2500</Characters>
  <Application>Microsoft Office Word</Application>
  <DocSecurity>0</DocSecurity>
  <Lines>20</Lines>
  <Paragraphs>13</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6871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Vartotojas</dc:creator>
  <cp:lastModifiedBy>Inga Zizienė</cp:lastModifiedBy>
  <cp:revision>374</cp:revision>
  <dcterms:created xsi:type="dcterms:W3CDTF">2014-01-29T07:43:00Z</dcterms:created>
  <dcterms:modified xsi:type="dcterms:W3CDTF">2026-10-01T04:52:00Z</dcterms:modified>
</cp:coreProperties>
</file>